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7.png" ContentType="image/png"/>
  <Override PartName="/word/media/image20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21.png" ContentType="image/png"/>
  <Override PartName="/word/media/image6.png" ContentType="image/png"/>
  <Override PartName="/word/media/image1.png" ContentType="image/png"/>
  <Override PartName="/word/media/image36.png" ContentType="image/png"/>
  <Override PartName="/word/media/image22.png" ContentType="image/png"/>
  <Override PartName="/word/media/image7.png" ContentType="image/png"/>
  <Override PartName="/word/media/image2.png" ContentType="image/png"/>
  <Override PartName="/word/media/image37.png" ContentType="image/png"/>
  <Override PartName="/word/media/image3.png" ContentType="image/png"/>
  <Override PartName="/word/media/image38.png" ContentType="image/png"/>
  <Override PartName="/word/media/image4.png" ContentType="image/png"/>
  <Override PartName="/word/media/image39.png" ContentType="image/png"/>
  <Override PartName="/word/media/image8.png" ContentType="image/png"/>
  <Override PartName="/word/media/image23.png" ContentType="image/png"/>
  <Override PartName="/word/media/image10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389" w:type="dxa"/>
        <w:jc w:val="left"/>
        <w:tblInd w:w="709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9"/>
      </w:tblGrid>
      <w:tr>
        <w:trPr>
          <w:trHeight w:val="1620" w:hRule="atLeast"/>
        </w:trPr>
        <w:tc>
          <w:tcPr>
            <w:tcW w:w="10389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snapToGrid w:val="false"/>
              <w:ind w:left="574" w:hanging="7"/>
              <w:rPr/>
            </w:pPr>
            <w:r>
              <w:rPr/>
            </w:r>
          </w:p>
          <w:tbl>
            <w:tblPr>
              <w:tblW w:w="10173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085"/>
              <w:gridCol w:w="5088"/>
            </w:tblGrid>
            <w:tr>
              <w:trPr/>
              <w:tc>
                <w:tcPr>
                  <w:tcW w:w="5085" w:type="dxa"/>
                  <w:tcBorders/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  <w:t>Принято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  <w:t xml:space="preserve">на педагогическом совете 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>
                      <w:b/>
                    </w:rPr>
                    <w:t xml:space="preserve">Протокол № </w:t>
                  </w:r>
                  <w:r>
                    <w:rPr/>
                    <w:t xml:space="preserve"> 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>
                      <w:b/>
                    </w:rPr>
                    <w:t xml:space="preserve">от  «     » августа 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b/>
                    </w:rPr>
                    <w:t>2019 года</w:t>
                  </w:r>
                  <w:r>
                    <w:rPr/>
                    <w:t xml:space="preserve">                                                               </w:t>
                  </w:r>
                </w:p>
              </w:tc>
              <w:tc>
                <w:tcPr>
                  <w:tcW w:w="5088" w:type="dxa"/>
                  <w:tcBorders/>
                  <w:shd w:fill="auto" w:val="clear"/>
                </w:tcPr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  <w:t>Утверждаю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  <w:t>директор ГКОУ РО Таганрогской школы №1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/>
                    <w:t xml:space="preserve">Жарова Т.А. ______________   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>
                      <w:b/>
                      <w:b/>
                    </w:rPr>
                  </w:pPr>
                  <w:r>
                    <w:rPr>
                      <w:b/>
                    </w:rPr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>
                      <w:b/>
                      <w:b/>
                    </w:rPr>
                  </w:pPr>
                  <w:r>
                    <w:rPr>
                      <w:b/>
                    </w:rPr>
                    <w:t xml:space="preserve">Приказ №  </w:t>
                  </w:r>
                </w:p>
                <w:p>
                  <w:pPr>
                    <w:pStyle w:val="Normal"/>
                    <w:widowControl w:val="false"/>
                    <w:tabs>
                      <w:tab w:val="clear" w:pos="709"/>
                      <w:tab w:val="left" w:pos="6870" w:leader="none"/>
                    </w:tabs>
                    <w:autoSpaceDE w:val="false"/>
                    <w:rPr/>
                  </w:pPr>
                  <w:r>
                    <w:rPr>
                      <w:b/>
                    </w:rPr>
                    <w:t xml:space="preserve">от  «     »                              2019 года  </w:t>
                  </w:r>
                </w:p>
              </w:tc>
            </w:tr>
          </w:tbl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rStyle w:val="Dash041e005f0441005f043d005f043e005f0432005f043d005f043e005f0439005f0020005f0442005f0435005f043a005f0441005f0442005f00202005f005fchar1char1"/>
                <w:b/>
                <w:b/>
                <w:bCs/>
                <w:caps/>
                <w:sz w:val="28"/>
                <w:szCs w:val="28"/>
              </w:rPr>
            </w:pPr>
            <w:r>
              <w:rPr>
                <w:rStyle w:val="Dash041e005f0441005f043d005f043e005f0432005f043d005f043e005f0439005f0020005f0442005f0435005f043a005f0441005f0442005f00202005f005fchar1char1"/>
                <w:b/>
                <w:bCs/>
                <w:caps/>
                <w:sz w:val="28"/>
                <w:szCs w:val="28"/>
              </w:rPr>
              <w:t>Адаптированная образовательная программа</w:t>
            </w:r>
          </w:p>
          <w:p>
            <w:pPr>
              <w:pStyle w:val="Normal"/>
              <w:widowControl w:val="false"/>
              <w:autoSpaceDE w:val="false"/>
              <w:spacing w:lineRule="auto" w:line="360"/>
              <w:jc w:val="center"/>
              <w:rPr>
                <w:b/>
                <w:b/>
                <w:bCs/>
                <w:caps/>
                <w:sz w:val="28"/>
                <w:szCs w:val="28"/>
              </w:rPr>
            </w:pPr>
            <w:r>
              <w:rPr>
                <w:rStyle w:val="Dash041e005f0441005f043d005f043e005f0432005f043d005f043e005f0439005f0020005f0442005f0435005f043a005f0441005f0442005f00202005f005fchar1char1"/>
                <w:b/>
                <w:bCs/>
                <w:cap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ДЛЯ ГЛУХИХ, СЛАБОСЛЫШАЩИХ И ПОЗДНООГЛОХШИХ ОБУЧАЮЩИХСЯ С НАРУШЕНИЕМ ИНТЕЛЛЕКТА</w:t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spacing w:lineRule="auto" w:line="276"/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</w:rPr>
              <w:t>государственного казенного общеобразовательного учреждения</w:t>
            </w:r>
          </w:p>
          <w:p>
            <w:pPr>
              <w:pStyle w:val="Heading"/>
              <w:rPr>
                <w:b w:val="false"/>
                <w:b w:val="false"/>
                <w:sz w:val="24"/>
              </w:rPr>
            </w:pPr>
            <w:r>
              <w:rPr>
                <w:sz w:val="24"/>
              </w:rPr>
              <w:t>Ростовской области</w:t>
            </w:r>
          </w:p>
          <w:p>
            <w:pPr>
              <w:pStyle w:val="Heading"/>
              <w:rPr>
                <w:b w:val="false"/>
                <w:b w:val="false"/>
                <w:sz w:val="24"/>
              </w:rPr>
            </w:pPr>
            <w:r>
              <w:rPr>
                <w:sz w:val="24"/>
              </w:rPr>
              <w:t>«Таганрогск</w:t>
            </w:r>
            <w:r>
              <w:rPr>
                <w:sz w:val="24"/>
                <w:lang w:val="ru-RU"/>
              </w:rPr>
              <w:t>ая</w:t>
            </w:r>
            <w:r>
              <w:rPr>
                <w:sz w:val="24"/>
              </w:rPr>
              <w:t xml:space="preserve"> специальн</w:t>
            </w:r>
            <w:r>
              <w:rPr>
                <w:sz w:val="24"/>
                <w:lang w:val="ru-RU"/>
              </w:rPr>
              <w:t>ая</w:t>
            </w:r>
            <w:r>
              <w:rPr>
                <w:sz w:val="24"/>
              </w:rPr>
              <w:t xml:space="preserve"> школ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№1»</w:t>
            </w:r>
          </w:p>
          <w:p>
            <w:pPr>
              <w:pStyle w:val="Normal"/>
              <w:widowControl w:val="false"/>
              <w:autoSpaceDE w:val="false"/>
              <w:jc w:val="center"/>
              <w:rPr/>
            </w:pPr>
            <w:r>
              <w:rPr>
                <w:b/>
                <w:bCs/>
              </w:rPr>
              <w:t>на 2019-2020 год.</w:t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9"/>
                <w:tab w:val="left" w:pos="851" w:leader="none"/>
                <w:tab w:val="left" w:pos="8820" w:leader="none"/>
              </w:tabs>
              <w:ind w:firstLine="567"/>
              <w:jc w:val="center"/>
              <w:rPr/>
            </w:pPr>
            <w:r>
              <w:rPr/>
              <w:t>2019 год</w:t>
            </w:r>
          </w:p>
        </w:tc>
      </w:tr>
    </w:tbl>
    <w:p>
      <w:pPr>
        <w:pStyle w:val="Normal"/>
        <w:tabs>
          <w:tab w:val="clear" w:pos="709"/>
          <w:tab w:val="left" w:pos="851" w:leader="none"/>
          <w:tab w:val="left" w:pos="8820" w:leader="none"/>
        </w:tabs>
        <w:ind w:firstLine="567"/>
        <w:rPr/>
      </w:pPr>
      <w:r>
        <w:rPr/>
      </w:r>
      <w:r>
        <w:br w:type="page"/>
      </w:r>
    </w:p>
    <w:p>
      <w:pPr>
        <w:pStyle w:val="Style31"/>
        <w:jc w:val="center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СОДЕРЖАНИЕ</w:t>
      </w:r>
    </w:p>
    <w:p>
      <w:pPr>
        <w:pStyle w:val="Heading1"/>
        <w:jc w:val="left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  <w:lang w:val="ru-RU" w:eastAsia="ru-RU"/>
        </w:rPr>
      </w:pPr>
      <w:r>
        <w:rPr>
          <w:rFonts w:cs="Times New Roman"/>
          <w:b w:val="false"/>
          <w:bCs w:val="false"/>
          <w:color w:val="000000"/>
          <w:sz w:val="24"/>
          <w:szCs w:val="24"/>
          <w:lang w:val="ru-RU" w:eastAsia="ru-RU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9">
                <wp:simplePos x="0" y="0"/>
                <wp:positionH relativeFrom="column">
                  <wp:posOffset>6915150</wp:posOffset>
                </wp:positionH>
                <wp:positionV relativeFrom="paragraph">
                  <wp:posOffset>125730</wp:posOffset>
                </wp:positionV>
                <wp:extent cx="278130" cy="25400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540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0pt;mso-wrap-distance-left:9.05pt;mso-wrap-distance-right:9.05pt;mso-wrap-distance-top:0pt;mso-wrap-distance-bottom:0pt;margin-top:9.9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1</w:t>
      </w:r>
      <w:r>
        <w:rPr/>
        <w:t>.</w:t>
        <w:tab/>
        <w:t>ЦЕЛЕВОЙ РАЗДЕЛ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1">
                <wp:simplePos x="0" y="0"/>
                <wp:positionH relativeFrom="column">
                  <wp:posOffset>6915150</wp:posOffset>
                </wp:positionH>
                <wp:positionV relativeFrom="paragraph">
                  <wp:posOffset>280035</wp:posOffset>
                </wp:positionV>
                <wp:extent cx="278130" cy="269875"/>
                <wp:effectExtent l="0" t="0" r="0" b="0"/>
                <wp:wrapNone/>
                <wp:docPr id="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6987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1.25pt;mso-wrap-distance-left:9.05pt;mso-wrap-distance-right:9.05pt;mso-wrap-distance-top:0pt;mso-wrap-distance-bottom:0pt;margin-top:22.05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0">
                <wp:simplePos x="0" y="0"/>
                <wp:positionH relativeFrom="column">
                  <wp:posOffset>2078990</wp:posOffset>
                </wp:positionH>
                <wp:positionV relativeFrom="paragraph">
                  <wp:posOffset>130810</wp:posOffset>
                </wp:positionV>
                <wp:extent cx="4779645" cy="127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63.7pt;margin-top:10.3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1</w:t>
      </w:r>
      <w:r>
        <w:rPr/>
        <w:t>.1. Пояснительная записка</w: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1</w:t>
        <mc:AlternateContent>
          <mc:Choice Requires="wps">
            <w:drawing>
              <wp:anchor behindDoc="0" distT="0" distB="0" distL="114935" distR="114935" simplePos="0" locked="0" layoutInCell="1" allowOverlap="1" relativeHeight="52">
                <wp:simplePos x="0" y="0"/>
                <wp:positionH relativeFrom="column">
                  <wp:posOffset>1076960</wp:posOffset>
                </wp:positionH>
                <wp:positionV relativeFrom="paragraph">
                  <wp:posOffset>356235</wp:posOffset>
                </wp:positionV>
                <wp:extent cx="5781675" cy="127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84.8pt;margin-top:28.0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.2.</w:t>
        <w:tab/>
        <w:t>Планируемые результаты освоения обучающимися адаптированной образовательной программы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3">
                <wp:simplePos x="0" y="0"/>
                <wp:positionH relativeFrom="column">
                  <wp:posOffset>6915150</wp:posOffset>
                </wp:positionH>
                <wp:positionV relativeFrom="paragraph">
                  <wp:posOffset>150495</wp:posOffset>
                </wp:positionV>
                <wp:extent cx="278130" cy="300355"/>
                <wp:effectExtent l="0" t="0" r="0" b="0"/>
                <wp:wrapNone/>
                <wp:docPr id="5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0035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3.65pt;mso-wrap-distance-left:9.05pt;mso-wrap-distance-right:9.05pt;mso-wrap-distance-top:0pt;mso-wrap-distance-bottom:0pt;margin-top:11.85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4">
                <wp:simplePos x="0" y="0"/>
                <wp:positionH relativeFrom="column">
                  <wp:posOffset>6915150</wp:posOffset>
                </wp:positionH>
                <wp:positionV relativeFrom="paragraph">
                  <wp:posOffset>441960</wp:posOffset>
                </wp:positionV>
                <wp:extent cx="278130" cy="254635"/>
                <wp:effectExtent l="0" t="0" r="0" b="0"/>
                <wp:wrapNone/>
                <wp:docPr id="6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0.05pt;mso-wrap-distance-left:9.05pt;mso-wrap-distance-right:9.05pt;mso-wrap-distance-top:0pt;mso-wrap-distance-bottom:0pt;margin-top:34.8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1</w:t>
        <mc:AlternateContent>
          <mc:Choice Requires="wps">
            <w:drawing>
              <wp:anchor behindDoc="0" distT="0" distB="0" distL="114935" distR="114935" simplePos="0" locked="0" layoutInCell="1" allowOverlap="1" relativeHeight="55">
                <wp:simplePos x="0" y="0"/>
                <wp:positionH relativeFrom="column">
                  <wp:posOffset>6066790</wp:posOffset>
                </wp:positionH>
                <wp:positionV relativeFrom="paragraph">
                  <wp:posOffset>128905</wp:posOffset>
                </wp:positionV>
                <wp:extent cx="853440" cy="127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77.7pt;margin-top:10.1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 Система оценки результатов освоения адаптированной образовательной программы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7">
                <wp:simplePos x="0" y="0"/>
                <wp:positionH relativeFrom="column">
                  <wp:posOffset>6915150</wp:posOffset>
                </wp:positionH>
                <wp:positionV relativeFrom="paragraph">
                  <wp:posOffset>252730</wp:posOffset>
                </wp:positionV>
                <wp:extent cx="278130" cy="309880"/>
                <wp:effectExtent l="0" t="0" r="0" b="0"/>
                <wp:wrapNone/>
                <wp:docPr id="8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0988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4.4pt;mso-wrap-distance-left:9.05pt;mso-wrap-distance-right:9.05pt;mso-wrap-distance-top:0pt;mso-wrap-distance-bottom:0pt;margin-top:19.9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6">
                <wp:simplePos x="0" y="0"/>
                <wp:positionH relativeFrom="column">
                  <wp:posOffset>2654300</wp:posOffset>
                </wp:positionH>
                <wp:positionV relativeFrom="paragraph">
                  <wp:posOffset>138430</wp:posOffset>
                </wp:positionV>
                <wp:extent cx="4396740" cy="127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09pt;margin-top:10.9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2</w:t>
      </w:r>
      <w:r>
        <w:rPr/>
        <w:t>.</w:t>
        <w:tab/>
        <w:t>СОДЕРЖАТЕЛЬНЫЙ РАЗДЕЛ</w: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2</w:t>
        <mc:AlternateContent>
          <mc:Choice Requires="wps">
            <w:drawing>
              <wp:anchor behindDoc="0" distT="0" distB="0" distL="114935" distR="114935" simplePos="0" locked="0" layoutInCell="1" allowOverlap="1" relativeHeight="59">
                <wp:simplePos x="0" y="0"/>
                <wp:positionH relativeFrom="column">
                  <wp:posOffset>4076700</wp:posOffset>
                </wp:positionH>
                <wp:positionV relativeFrom="paragraph">
                  <wp:posOffset>150495</wp:posOffset>
                </wp:positionV>
                <wp:extent cx="2882265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21pt;margin-top:11.8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.1. Программа формирования базовых учебных действий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8">
                <wp:simplePos x="0" y="0"/>
                <wp:positionH relativeFrom="column">
                  <wp:posOffset>6915150</wp:posOffset>
                </wp:positionH>
                <wp:positionV relativeFrom="paragraph">
                  <wp:posOffset>-4445</wp:posOffset>
                </wp:positionV>
                <wp:extent cx="278130" cy="254635"/>
                <wp:effectExtent l="0" t="0" r="0" b="0"/>
                <wp:wrapNone/>
                <wp:docPr id="11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0.05pt;mso-wrap-distance-left:9.05pt;mso-wrap-distance-right:9.05pt;mso-wrap-distance-top:0pt;mso-wrap-distance-bottom:0pt;margin-top:-0.35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1">
                <wp:simplePos x="0" y="0"/>
                <wp:positionH relativeFrom="column">
                  <wp:posOffset>6915150</wp:posOffset>
                </wp:positionH>
                <wp:positionV relativeFrom="paragraph">
                  <wp:posOffset>241300</wp:posOffset>
                </wp:positionV>
                <wp:extent cx="278130" cy="254635"/>
                <wp:effectExtent l="0" t="0" r="0" b="0"/>
                <wp:wrapNone/>
                <wp:docPr id="12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0.05pt;mso-wrap-distance-left:9.05pt;mso-wrap-distance-right:9.05pt;mso-wrap-distance-top:0pt;mso-wrap-distance-bottom:0pt;margin-top:19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2</w:t>
        <mc:AlternateContent>
          <mc:Choice Requires="wps">
            <w:drawing>
              <wp:anchor behindDoc="0" distT="0" distB="0" distL="114935" distR="114935" simplePos="0" locked="0" layoutInCell="1" allowOverlap="1" relativeHeight="60">
                <wp:simplePos x="0" y="0"/>
                <wp:positionH relativeFrom="column">
                  <wp:posOffset>5598160</wp:posOffset>
                </wp:positionH>
                <wp:positionV relativeFrom="paragraph">
                  <wp:posOffset>147320</wp:posOffset>
                </wp:positionV>
                <wp:extent cx="1360805" cy="127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40.8pt;margin-top:11.6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.2. Программы учебных предметов, курсов коррекционно-развивающей области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3">
                <wp:simplePos x="0" y="0"/>
                <wp:positionH relativeFrom="column">
                  <wp:posOffset>6915150</wp:posOffset>
                </wp:positionH>
                <wp:positionV relativeFrom="paragraph">
                  <wp:posOffset>257810</wp:posOffset>
                </wp:positionV>
                <wp:extent cx="278130" cy="254635"/>
                <wp:effectExtent l="0" t="0" r="0" b="0"/>
                <wp:wrapNone/>
                <wp:docPr id="14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9pt;height:20.05pt;mso-wrap-distance-left:9.05pt;mso-wrap-distance-right:9.05pt;mso-wrap-distance-top:0pt;mso-wrap-distance-bottom:0pt;margin-top:20.3pt;mso-position-vertical-relative:text;margin-left:544.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2</w:t>
        <mc:AlternateContent>
          <mc:Choice Requires="wps">
            <w:drawing>
              <wp:anchor behindDoc="0" distT="0" distB="0" distL="114935" distR="114935" simplePos="0" locked="0" layoutInCell="1" allowOverlap="1" relativeHeight="62">
                <wp:simplePos x="0" y="0"/>
                <wp:positionH relativeFrom="column">
                  <wp:posOffset>4328795</wp:posOffset>
                </wp:positionH>
                <wp:positionV relativeFrom="paragraph">
                  <wp:posOffset>135890</wp:posOffset>
                </wp:positionV>
                <wp:extent cx="2591435" cy="127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6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40.85pt;margin-top:10.7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 Программа  духовно-нравственного развития, воспитания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5">
                <wp:simplePos x="0" y="0"/>
                <wp:positionH relativeFrom="column">
                  <wp:posOffset>6853555</wp:posOffset>
                </wp:positionH>
                <wp:positionV relativeFrom="paragraph">
                  <wp:posOffset>283210</wp:posOffset>
                </wp:positionV>
                <wp:extent cx="378460" cy="254635"/>
                <wp:effectExtent l="0" t="0" r="0" b="0"/>
                <wp:wrapNone/>
                <wp:docPr id="16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2.3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64">
                <wp:simplePos x="0" y="0"/>
                <wp:positionH relativeFrom="column">
                  <wp:posOffset>6504940</wp:posOffset>
                </wp:positionH>
                <wp:positionV relativeFrom="paragraph">
                  <wp:posOffset>147955</wp:posOffset>
                </wp:positionV>
                <wp:extent cx="415290" cy="1270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512.2pt;margin-top:11.6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2</w:t>
      </w:r>
      <w:r>
        <w:rPr/>
        <w:t>.4. Программа формирования экологической культуры, здорового и безопасного образа жизни</w: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2</w:t>
        <mc:AlternateContent>
          <mc:Choice Requires="wps">
            <w:drawing>
              <wp:anchor behindDoc="0" distT="0" distB="0" distL="114935" distR="114935" simplePos="0" locked="0" layoutInCell="1" allowOverlap="1" relativeHeight="66">
                <wp:simplePos x="0" y="0"/>
                <wp:positionH relativeFrom="column">
                  <wp:posOffset>3031490</wp:posOffset>
                </wp:positionH>
                <wp:positionV relativeFrom="paragraph">
                  <wp:posOffset>159385</wp:posOffset>
                </wp:positionV>
                <wp:extent cx="3781425" cy="127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8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8.7pt;margin-top:12.5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.5. Программа внеурочной деятельности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7">
                <wp:simplePos x="0" y="0"/>
                <wp:positionH relativeFrom="column">
                  <wp:posOffset>6853555</wp:posOffset>
                </wp:positionH>
                <wp:positionV relativeFrom="paragraph">
                  <wp:posOffset>-1905</wp:posOffset>
                </wp:positionV>
                <wp:extent cx="378460" cy="254635"/>
                <wp:effectExtent l="0" t="0" r="0" b="0"/>
                <wp:wrapNone/>
                <wp:docPr id="19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-0.1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9">
                <wp:simplePos x="0" y="0"/>
                <wp:positionH relativeFrom="column">
                  <wp:posOffset>6853555</wp:posOffset>
                </wp:positionH>
                <wp:positionV relativeFrom="paragraph">
                  <wp:posOffset>296545</wp:posOffset>
                </wp:positionV>
                <wp:extent cx="378460" cy="254635"/>
                <wp:effectExtent l="0" t="0" r="0" b="0"/>
                <wp:wrapNone/>
                <wp:docPr id="20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3.3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68">
                <wp:simplePos x="0" y="0"/>
                <wp:positionH relativeFrom="column">
                  <wp:posOffset>2870200</wp:posOffset>
                </wp:positionH>
                <wp:positionV relativeFrom="paragraph">
                  <wp:posOffset>163830</wp:posOffset>
                </wp:positionV>
                <wp:extent cx="3988435" cy="127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9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26pt;margin-top:12.9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2</w:t>
      </w:r>
      <w:r>
        <w:rPr/>
        <w:t>.6. Программа коррекционной работы</w: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70">
                <wp:simplePos x="0" y="0"/>
                <wp:positionH relativeFrom="column">
                  <wp:posOffset>2724150</wp:posOffset>
                </wp:positionH>
                <wp:positionV relativeFrom="paragraph">
                  <wp:posOffset>153035</wp:posOffset>
                </wp:positionV>
                <wp:extent cx="4134485" cy="1270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14.5pt;margin-top:12.0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</w:t>
        <w:tab/>
        <w:t>ОРГАНИЗАЦИОННЫЙ РАЗДЕЛ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1">
                <wp:simplePos x="0" y="0"/>
                <wp:positionH relativeFrom="column">
                  <wp:posOffset>6853555</wp:posOffset>
                </wp:positionH>
                <wp:positionV relativeFrom="paragraph">
                  <wp:posOffset>2540</wp:posOffset>
                </wp:positionV>
                <wp:extent cx="378460" cy="254635"/>
                <wp:effectExtent l="0" t="0" r="0" b="0"/>
                <wp:wrapNone/>
                <wp:docPr id="23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0.2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3">
                <wp:simplePos x="0" y="0"/>
                <wp:positionH relativeFrom="column">
                  <wp:posOffset>6853555</wp:posOffset>
                </wp:positionH>
                <wp:positionV relativeFrom="paragraph">
                  <wp:posOffset>248285</wp:posOffset>
                </wp:positionV>
                <wp:extent cx="378460" cy="254635"/>
                <wp:effectExtent l="0" t="0" r="0" b="0"/>
                <wp:wrapNone/>
                <wp:docPr id="24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19.5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72">
                <wp:simplePos x="0" y="0"/>
                <wp:positionH relativeFrom="column">
                  <wp:posOffset>2547620</wp:posOffset>
                </wp:positionH>
                <wp:positionV relativeFrom="paragraph">
                  <wp:posOffset>149225</wp:posOffset>
                </wp:positionV>
                <wp:extent cx="4311015" cy="1270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00.6pt;margin-top:11.7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.1. Календарный учебный график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5">
                <wp:simplePos x="0" y="0"/>
                <wp:positionH relativeFrom="column">
                  <wp:posOffset>6853555</wp:posOffset>
                </wp:positionH>
                <wp:positionV relativeFrom="paragraph">
                  <wp:posOffset>244475</wp:posOffset>
                </wp:positionV>
                <wp:extent cx="378460" cy="254635"/>
                <wp:effectExtent l="0" t="0" r="0" b="0"/>
                <wp:wrapNone/>
                <wp:docPr id="26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19.2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74">
                <wp:simplePos x="0" y="0"/>
                <wp:positionH relativeFrom="column">
                  <wp:posOffset>1494790</wp:posOffset>
                </wp:positionH>
                <wp:positionV relativeFrom="paragraph">
                  <wp:posOffset>146050</wp:posOffset>
                </wp:positionV>
                <wp:extent cx="5363845" cy="1270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17.7pt;margin-top:11.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.2. Учебный план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7">
                <wp:simplePos x="0" y="0"/>
                <wp:positionH relativeFrom="column">
                  <wp:posOffset>6853555</wp:posOffset>
                </wp:positionH>
                <wp:positionV relativeFrom="paragraph">
                  <wp:posOffset>271780</wp:posOffset>
                </wp:positionV>
                <wp:extent cx="378460" cy="254635"/>
                <wp:effectExtent l="0" t="0" r="0" b="0"/>
                <wp:wrapNone/>
                <wp:docPr id="28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1.4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76">
                <wp:simplePos x="0" y="0"/>
                <wp:positionH relativeFrom="column">
                  <wp:posOffset>4376420</wp:posOffset>
                </wp:positionH>
                <wp:positionV relativeFrom="paragraph">
                  <wp:posOffset>134620</wp:posOffset>
                </wp:positionV>
                <wp:extent cx="2482215" cy="1270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44.6pt;margin-top:10.6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 Система условий реализации образовательной программы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9">
                <wp:simplePos x="0" y="0"/>
                <wp:positionH relativeFrom="column">
                  <wp:posOffset>6853555</wp:posOffset>
                </wp:positionH>
                <wp:positionV relativeFrom="paragraph">
                  <wp:posOffset>267335</wp:posOffset>
                </wp:positionV>
                <wp:extent cx="378460" cy="254635"/>
                <wp:effectExtent l="0" t="0" r="0" b="0"/>
                <wp:wrapNone/>
                <wp:docPr id="30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1.0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78">
                <wp:simplePos x="0" y="0"/>
                <wp:positionH relativeFrom="column">
                  <wp:posOffset>4530090</wp:posOffset>
                </wp:positionH>
                <wp:positionV relativeFrom="paragraph">
                  <wp:posOffset>123190</wp:posOffset>
                </wp:positionV>
                <wp:extent cx="2328545" cy="127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56.7pt;margin-top:9.7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.3.1. Кадровые условия реализации образовательной программы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1">
                <wp:simplePos x="0" y="0"/>
                <wp:positionH relativeFrom="column">
                  <wp:posOffset>6853555</wp:posOffset>
                </wp:positionH>
                <wp:positionV relativeFrom="paragraph">
                  <wp:posOffset>262255</wp:posOffset>
                </wp:positionV>
                <wp:extent cx="378460" cy="254635"/>
                <wp:effectExtent l="0" t="0" r="0" b="0"/>
                <wp:wrapNone/>
                <wp:docPr id="32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0.65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56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80">
                <wp:simplePos x="0" y="0"/>
                <wp:positionH relativeFrom="column">
                  <wp:posOffset>2962275</wp:posOffset>
                </wp:positionH>
                <wp:positionV relativeFrom="paragraph">
                  <wp:posOffset>158750</wp:posOffset>
                </wp:positionV>
                <wp:extent cx="3896360" cy="127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3.25pt;margin-top:12.5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.3.2. Финансово-экономические условия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3">
                <wp:simplePos x="0" y="0"/>
                <wp:positionH relativeFrom="column">
                  <wp:posOffset>6853555</wp:posOffset>
                </wp:positionH>
                <wp:positionV relativeFrom="paragraph">
                  <wp:posOffset>257810</wp:posOffset>
                </wp:positionV>
                <wp:extent cx="378460" cy="254635"/>
                <wp:effectExtent l="0" t="0" r="0" b="0"/>
                <wp:wrapNone/>
                <wp:docPr id="34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20.3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57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w:rPr/>
        <w:t>3</w:t>
        <mc:AlternateContent>
          <mc:Choice Requires="wps">
            <w:drawing>
              <wp:anchor behindDoc="0" distT="0" distB="0" distL="114935" distR="114935" simplePos="0" locked="0" layoutInCell="1" allowOverlap="1" relativeHeight="82">
                <wp:simplePos x="0" y="0"/>
                <wp:positionH relativeFrom="column">
                  <wp:posOffset>2962275</wp:posOffset>
                </wp:positionH>
                <wp:positionV relativeFrom="paragraph">
                  <wp:posOffset>154940</wp:posOffset>
                </wp:positionV>
                <wp:extent cx="3896360" cy="127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6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33.25pt;margin-top:12.2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.3.3. Материально-технические условия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5">
                <wp:simplePos x="0" y="0"/>
                <wp:positionH relativeFrom="column">
                  <wp:posOffset>6853555</wp:posOffset>
                </wp:positionH>
                <wp:positionV relativeFrom="paragraph">
                  <wp:posOffset>250190</wp:posOffset>
                </wp:positionV>
                <wp:extent cx="378460" cy="254635"/>
                <wp:effectExtent l="0" t="0" r="0" b="0"/>
                <wp:wrapNone/>
                <wp:docPr id="36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5463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8pt;height:20.05pt;mso-wrap-distance-left:9.05pt;mso-wrap-distance-right:9.05pt;mso-wrap-distance-top:0pt;mso-wrap-distance-bottom:0pt;margin-top:19.7pt;mso-position-vertical-relative:text;margin-left:539.65pt;mso-position-horizontal-relative:text">
                <v:textbox>
                  <w:txbxContent>
                    <w:p>
                      <w:pPr>
                        <w:pStyle w:val="Normal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76" w:before="0" w:after="160"/>
        <w:ind w:left="357" w:hanging="0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84">
                <wp:simplePos x="0" y="0"/>
                <wp:positionH relativeFrom="column">
                  <wp:posOffset>5382895</wp:posOffset>
                </wp:positionH>
                <wp:positionV relativeFrom="paragraph">
                  <wp:posOffset>135890</wp:posOffset>
                </wp:positionV>
                <wp:extent cx="1430020" cy="127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00000"/>
                          </a:solidFill>
                          <a:custDash>
                            <a:ds d="0" sp="0"/>
                          </a:custDash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23.85pt;margin-top:10.7pt;width:0pt;height:0pt" type="shapetype_32">
                <v:stroke color="black" weight="19080" dashstyle="shortdot" joinstyle="miter" endcap="square"/>
                <v:fill o:detectmouseclick="t" on="false"/>
              </v:shape>
            </w:pict>
          </mc:Fallback>
        </mc:AlternateContent>
      </w:r>
      <w:r>
        <w:rPr/>
        <w:t>3</w:t>
      </w:r>
      <w:r>
        <w:rPr/>
        <w:t>.3.4. Информационное обеспечение реализации образовательной программы</w:t>
      </w:r>
    </w:p>
    <w:p>
      <w:pPr>
        <w:pStyle w:val="Normal"/>
        <w:spacing w:lineRule="auto" w:line="480"/>
        <w:ind w:left="357" w:hanging="0"/>
        <w:rPr/>
      </w:pPr>
      <w:r>
        <w:rPr/>
      </w:r>
    </w:p>
    <w:p>
      <w:pPr>
        <w:pStyle w:val="Normal"/>
        <w:spacing w:lineRule="auto" w:line="480"/>
        <w:ind w:left="357" w:hanging="0"/>
        <w:rPr/>
      </w:pPr>
      <w:r>
        <w:rPr/>
      </w:r>
    </w:p>
    <w:p>
      <w:pPr>
        <w:pStyle w:val="Normal"/>
        <w:spacing w:lineRule="auto" w:line="48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 w:val="false"/>
        <w:autoSpaceDE w:val="false"/>
        <w:spacing w:lineRule="auto"/>
        <w:ind w:firstLine="567"/>
        <w:jc w:val="center"/>
        <w:rPr/>
      </w:pPr>
      <w:r>
        <w:rPr>
          <w:rFonts w:eastAsia="@Arial Unicode MS"/>
          <w:b/>
          <w:bCs/>
          <w:sz w:val="22"/>
          <w:szCs w:val="22"/>
          <w:lang w:val="en-US"/>
        </w:rPr>
        <w:t>I</w:t>
      </w:r>
      <w:r>
        <w:rPr>
          <w:rFonts w:eastAsia="@Arial Unicode MS"/>
          <w:b/>
          <w:bCs/>
          <w:sz w:val="22"/>
          <w:szCs w:val="22"/>
        </w:rPr>
        <w:t>. Целевой раздел</w:t>
      </w:r>
    </w:p>
    <w:p>
      <w:pPr>
        <w:pStyle w:val="Normal"/>
        <w:widowControl w:val="false"/>
        <w:autoSpaceDE w:val="false"/>
        <w:spacing w:lineRule="auto"/>
        <w:ind w:firstLine="567"/>
        <w:jc w:val="center"/>
        <w:rPr>
          <w:rFonts w:eastAsia="@Arial Unicode MS"/>
          <w:b/>
          <w:b/>
          <w:bCs/>
          <w:sz w:val="22"/>
          <w:szCs w:val="22"/>
        </w:rPr>
      </w:pPr>
      <w:r>
        <w:rPr>
          <w:rFonts w:eastAsia="@Arial Unicode MS"/>
          <w:b/>
          <w:bCs/>
          <w:sz w:val="22"/>
          <w:szCs w:val="22"/>
        </w:rPr>
        <w:t>1.1. Пояснительная записка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/>
      </w:pPr>
      <w:r>
        <w:rPr>
          <w:sz w:val="22"/>
          <w:szCs w:val="22"/>
        </w:rPr>
        <w:t xml:space="preserve">Адаптированная основная образовательная программа для глухих, слабослышащих и позднооглохших детей с интеллектуальными нарушениями определяет содержание и организацию образовательного процесса в ГКОУ РО Таганрогской школе № 1. 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/>
      </w:pPr>
      <w:r>
        <w:rPr>
          <w:sz w:val="22"/>
          <w:szCs w:val="22"/>
        </w:rPr>
        <w:t xml:space="preserve">Настоящая АООП разработана в соответствии с принципами, структурой, понятиями и подходами общего образования обучающихся с ОВЗ.  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/>
      </w:pPr>
      <w:r>
        <w:rPr>
          <w:sz w:val="22"/>
          <w:szCs w:val="22"/>
        </w:rPr>
        <w:t xml:space="preserve">АООП  для глухих, слабослышащих и позднооглохших детей с интеллектуальными нарушениями отражает особенности школьников с интеллектуальными нарушениями </w:t>
      </w:r>
      <w:r>
        <w:rPr>
          <w:b/>
          <w:sz w:val="22"/>
          <w:szCs w:val="22"/>
        </w:rPr>
        <w:t>в 5-11(12) классах</w:t>
      </w:r>
      <w:r>
        <w:rPr>
          <w:sz w:val="22"/>
          <w:szCs w:val="22"/>
        </w:rPr>
        <w:t>, образовательные потребности и запросы обучающихся и их родителей.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АООП для глухих, слабослышащих и позднооглохших детей с интеллектуальными нарушениями выполняет следующие функции: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-структурирует содержание образования в единстве всех его составляющих компонентов-содержательных, методологических, культурологических, организационных;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/>
      </w:pPr>
      <w:r>
        <w:rPr>
          <w:sz w:val="22"/>
          <w:szCs w:val="22"/>
        </w:rPr>
        <w:t>-определяет педагогические условия реализации содержания образования, требованиям к объему, темпам и срокам прохождения материала;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-определяет подходы к содержанию и формам реализации контрольно-диагностической функции;</w:t>
      </w:r>
    </w:p>
    <w:p>
      <w:pPr>
        <w:pStyle w:val="Normal"/>
        <w:widowControl w:val="false"/>
        <w:tabs>
          <w:tab w:val="clear" w:pos="709"/>
          <w:tab w:val="left" w:pos="5850" w:leader="dot"/>
        </w:tabs>
        <w:autoSpaceDE w:val="false"/>
        <w:spacing w:lineRule="auto"/>
        <w:ind w:firstLine="567"/>
        <w:jc w:val="both"/>
        <w:rPr>
          <w:rFonts w:eastAsia="Calibri"/>
          <w:sz w:val="22"/>
          <w:szCs w:val="22"/>
          <w:lang w:eastAsia="en-US"/>
        </w:rPr>
      </w:pPr>
      <w:r>
        <w:rPr>
          <w:sz w:val="22"/>
          <w:szCs w:val="22"/>
        </w:rPr>
        <w:t>-определяет ресурсы эффективности образовательной деятельности: уровень профессионально-педагогической подготовки коллектива, состояние образовательной среды ГКОУ РО Таганрогской школы №1, уровень методической обеспеченности образовательной деятельности, степень информатизации  образовательной деятельности.</w:t>
      </w:r>
    </w:p>
    <w:p>
      <w:pPr>
        <w:pStyle w:val="Default1"/>
        <w:spacing w:lineRule="auto"/>
        <w:jc w:val="both"/>
        <w:rPr/>
      </w:pPr>
      <w:r>
        <w:rPr>
          <w:sz w:val="22"/>
          <w:szCs w:val="22"/>
        </w:rPr>
        <w:t xml:space="preserve">   </w:t>
      </w:r>
      <w:r>
        <w:rPr>
          <w:b/>
          <w:sz w:val="22"/>
          <w:szCs w:val="22"/>
        </w:rPr>
        <w:t xml:space="preserve">Нормативно-правовую базу разработки АООП </w:t>
      </w:r>
      <w:r>
        <w:rPr>
          <w:sz w:val="22"/>
          <w:szCs w:val="22"/>
        </w:rPr>
        <w:t xml:space="preserve">для глухих,  слабослышащих и позднооглохших обучающихся с интеллектуальными нарушениями составляют: </w:t>
      </w:r>
    </w:p>
    <w:p>
      <w:pPr>
        <w:pStyle w:val="Style26"/>
        <w:numPr>
          <w:ilvl w:val="0"/>
          <w:numId w:val="18"/>
        </w:numPr>
        <w:autoSpaceDE w:val="false"/>
        <w:spacing w:lineRule="auto" w:before="0" w:after="0"/>
        <w:contextualSpacing/>
        <w:jc w:val="both"/>
        <w:rPr/>
      </w:pPr>
      <w:r>
        <w:rPr>
          <w:color w:val="000000"/>
          <w:sz w:val="22"/>
          <w:szCs w:val="22"/>
        </w:rPr>
        <w:t>Федеральный закон Российской Федерации «Об образовании в Российской Федерации» N273-ФЗ (в ред. Федеральных законов от 07.05.2013 N99-ФЗ, от 23.07.2013 N 203-ФЗ).</w:t>
      </w:r>
    </w:p>
    <w:p>
      <w:pPr>
        <w:pStyle w:val="Normal"/>
        <w:numPr>
          <w:ilvl w:val="0"/>
          <w:numId w:val="8"/>
        </w:numPr>
        <w:spacing w:lineRule="auto"/>
        <w:jc w:val="both"/>
        <w:rPr>
          <w:sz w:val="22"/>
          <w:szCs w:val="22"/>
        </w:rPr>
      </w:pPr>
      <w:r>
        <w:rPr>
          <w:sz w:val="22"/>
          <w:szCs w:val="22"/>
        </w:rPr>
        <w:t>Приказ Министерства образования Российской Федерации от 10.04.2002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</w:r>
    </w:p>
    <w:p>
      <w:pPr>
        <w:pStyle w:val="Normal"/>
        <w:numPr>
          <w:ilvl w:val="0"/>
          <w:numId w:val="8"/>
        </w:numPr>
        <w:spacing w:lineRule="auto"/>
        <w:jc w:val="both"/>
        <w:rPr>
          <w:sz w:val="22"/>
          <w:szCs w:val="22"/>
        </w:rPr>
      </w:pPr>
      <w:r>
        <w:rPr>
          <w:rFonts w:eastAsia="@Arial Unicode MS"/>
          <w:sz w:val="22"/>
          <w:szCs w:val="22"/>
        </w:rPr>
        <w:t>Письмо Департамента общего образования Минобрнауки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образования»).</w:t>
      </w:r>
    </w:p>
    <w:p>
      <w:pPr>
        <w:pStyle w:val="Normal"/>
        <w:numPr>
          <w:ilvl w:val="0"/>
          <w:numId w:val="8"/>
        </w:numPr>
        <w:spacing w:lineRule="auto"/>
        <w:jc w:val="both"/>
        <w:rPr/>
      </w:pPr>
      <w:r>
        <w:rPr>
          <w:sz w:val="22"/>
          <w:szCs w:val="22"/>
        </w:rPr>
        <w:t>Письмо Минобрнауки России от 18.08.2017 года от 09-1672 «Методические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>
      <w:pPr>
        <w:pStyle w:val="Normal"/>
        <w:widowControl w:val="false"/>
        <w:numPr>
          <w:ilvl w:val="0"/>
          <w:numId w:val="8"/>
        </w:numPr>
        <w:overflowPunct w:val="false"/>
        <w:autoSpaceDE w:val="false"/>
        <w:spacing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10.06.2015 №26 «Об утверждении СанПиН 2.4.2.3286-15 «Санитарно-эпидемиологические требования к условиям и организации обучения и воспитания 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</w:t>
      </w:r>
      <w:r>
        <w:rPr>
          <w:color w:val="000000"/>
          <w:sz w:val="22"/>
          <w:szCs w:val="22"/>
          <w:shd w:fill="FFFFFF" w:val="clear"/>
        </w:rPr>
        <w:t>Общеобразовательные программы основного общего образования.</w:t>
      </w:r>
    </w:p>
    <w:p>
      <w:pPr>
        <w:pStyle w:val="Normal"/>
        <w:widowControl w:val="false"/>
        <w:numPr>
          <w:ilvl w:val="0"/>
          <w:numId w:val="8"/>
        </w:numPr>
        <w:overflowPunct w:val="false"/>
        <w:autoSpaceDE w:val="false"/>
        <w:spacing w:lineRule="auto"/>
        <w:jc w:val="both"/>
        <w:rPr>
          <w:sz w:val="22"/>
          <w:szCs w:val="22"/>
        </w:rPr>
      </w:pPr>
      <w:r>
        <w:rPr>
          <w:sz w:val="22"/>
          <w:szCs w:val="22"/>
        </w:rPr>
        <w:t>Устав образовательной организации.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/>
      </w:pPr>
      <w:r>
        <w:rPr>
          <w:rFonts w:eastAsia="@Arial Unicode MS"/>
          <w:b/>
          <w:sz w:val="22"/>
          <w:szCs w:val="22"/>
        </w:rPr>
        <w:t>Целями реализации</w:t>
      </w:r>
      <w:r>
        <w:rPr>
          <w:rFonts w:eastAsia="@Arial Unicode MS"/>
          <w:sz w:val="22"/>
          <w:szCs w:val="22"/>
        </w:rPr>
        <w:t xml:space="preserve"> основной образовательной программы </w:t>
      </w:r>
      <w:r>
        <w:rPr>
          <w:sz w:val="22"/>
          <w:szCs w:val="22"/>
        </w:rPr>
        <w:t xml:space="preserve">для глухих,  слабослышащих и позднооглохших обучающихся с интеллектуальными нарушениями </w:t>
      </w:r>
      <w:r>
        <w:rPr>
          <w:rFonts w:eastAsia="@Arial Unicode MS"/>
          <w:sz w:val="22"/>
          <w:szCs w:val="22"/>
        </w:rPr>
        <w:t xml:space="preserve">являются: </w:t>
      </w:r>
    </w:p>
    <w:p>
      <w:pPr>
        <w:pStyle w:val="Normal"/>
        <w:spacing w:lineRule="auto"/>
        <w:ind w:firstLine="567"/>
        <w:jc w:val="both"/>
        <w:rPr/>
      </w:pPr>
      <w:r>
        <w:rPr>
          <w:rFonts w:eastAsia="Calibri"/>
          <w:sz w:val="22"/>
          <w:szCs w:val="22"/>
        </w:rPr>
        <w:t>—</w:t>
      </w:r>
      <w:r>
        <w:rPr>
          <w:rFonts w:eastAsia="Calibri"/>
          <w:sz w:val="22"/>
          <w:szCs w:val="22"/>
          <w:lang w:val="en-US"/>
        </w:rPr>
        <w:t> </w:t>
      </w:r>
      <w:r>
        <w:rPr>
          <w:rFonts w:eastAsia="Calibri"/>
          <w:sz w:val="22"/>
          <w:szCs w:val="22"/>
        </w:rPr>
        <w:t>реализация конституционного права обучающихся с умственной отсталостью на получение доступного образования, в соответствии с их потребностями и возможностями; обеспечение условий успешной социализации выпускников в соответствии с запросами социума;</w:t>
      </w:r>
    </w:p>
    <w:p>
      <w:pPr>
        <w:pStyle w:val="Normal"/>
        <w:spacing w:lineRule="auto"/>
        <w:ind w:firstLine="567"/>
        <w:jc w:val="both"/>
        <w:rPr/>
      </w:pPr>
      <w:r>
        <w:rPr>
          <w:rFonts w:eastAsia="Calibri"/>
          <w:sz w:val="22"/>
          <w:szCs w:val="22"/>
        </w:rPr>
        <w:t xml:space="preserve">-создание комплекса условий, обеспечивающих коррекцию отклонений в развитии, психолого-педагогическую и медико-социальную реабилитацию, социализацию и интеграцию в общество детей с интеллектуальными нарушениями. 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/>
      </w:pPr>
      <w:r>
        <w:rPr>
          <w:rFonts w:eastAsia="@Arial Unicode MS"/>
          <w:b/>
          <w:sz w:val="22"/>
          <w:szCs w:val="22"/>
        </w:rPr>
        <w:t xml:space="preserve">Достижение поставленных целей </w:t>
      </w:r>
      <w:r>
        <w:rPr>
          <w:rFonts w:eastAsia="@Arial Unicode MS"/>
          <w:sz w:val="22"/>
          <w:szCs w:val="22"/>
        </w:rPr>
        <w:t>при</w:t>
      </w:r>
      <w:r>
        <w:rPr>
          <w:rFonts w:eastAsia="@Arial Unicode MS"/>
          <w:b/>
          <w:sz w:val="22"/>
          <w:szCs w:val="22"/>
        </w:rPr>
        <w:t xml:space="preserve"> </w:t>
      </w:r>
      <w:r>
        <w:rPr>
          <w:rFonts w:eastAsia="@Arial Unicode MS"/>
          <w:sz w:val="22"/>
          <w:szCs w:val="22"/>
        </w:rPr>
        <w:t xml:space="preserve">разработке и реализации образовательным учреждением основной образовательной программы </w:t>
      </w:r>
      <w:r>
        <w:rPr>
          <w:rFonts w:eastAsia="@Arial Unicode MS"/>
          <w:b/>
          <w:sz w:val="22"/>
          <w:szCs w:val="22"/>
        </w:rPr>
        <w:t>предусматривает решение следующих основных задач</w:t>
      </w:r>
      <w:r>
        <w:rPr>
          <w:rFonts w:eastAsia="@Arial Unicode MS"/>
          <w:sz w:val="22"/>
          <w:szCs w:val="22"/>
        </w:rPr>
        <w:t>: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/>
      </w:pPr>
      <w:r>
        <w:rPr>
          <w:rFonts w:eastAsia="Calibri"/>
          <w:sz w:val="22"/>
          <w:szCs w:val="22"/>
        </w:rPr>
        <w:t>—</w:t>
      </w:r>
      <w:r>
        <w:rPr>
          <w:rFonts w:eastAsia="Calibri"/>
          <w:sz w:val="22"/>
          <w:szCs w:val="22"/>
          <w:lang w:val="en-US"/>
        </w:rPr>
        <w:t> </w:t>
      </w:r>
      <w:r>
        <w:rPr>
          <w:rFonts w:eastAsia="Calibri"/>
          <w:sz w:val="22"/>
          <w:szCs w:val="22"/>
        </w:rPr>
        <w:t>обучение и воспитание в интересах личности, общества и государства</w:t>
      </w:r>
      <w:r>
        <w:rPr>
          <w:rFonts w:eastAsia="@Arial Unicode MS"/>
          <w:sz w:val="22"/>
          <w:szCs w:val="22"/>
        </w:rPr>
        <w:t>;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>
          <w:rFonts w:eastAsia="@Arial Unicode MS"/>
          <w:sz w:val="22"/>
          <w:szCs w:val="22"/>
        </w:rPr>
      </w:pPr>
      <w:r>
        <w:rPr>
          <w:rFonts w:eastAsia="Calibri"/>
          <w:sz w:val="22"/>
          <w:szCs w:val="22"/>
        </w:rPr>
        <w:t>—</w:t>
      </w:r>
      <w:r>
        <w:rPr>
          <w:rFonts w:eastAsia="Calibri"/>
          <w:sz w:val="22"/>
          <w:szCs w:val="22"/>
          <w:lang w:val="en-US"/>
        </w:rPr>
        <w:t> </w:t>
      </w:r>
      <w:r>
        <w:rPr>
          <w:rFonts w:eastAsia="Calibri"/>
          <w:sz w:val="22"/>
          <w:szCs w:val="22"/>
        </w:rPr>
        <w:t>создание благоприятных условий, способствующих формированию здорового образа жизни;</w:t>
      </w:r>
    </w:p>
    <w:p>
      <w:pPr>
        <w:pStyle w:val="Normal"/>
        <w:widowControl w:val="false"/>
        <w:autoSpaceDE w:val="false"/>
        <w:spacing w:lineRule="auto"/>
        <w:jc w:val="both"/>
        <w:rPr/>
      </w:pPr>
      <w:r>
        <w:rPr>
          <w:rFonts w:eastAsia="Times New Roman"/>
          <w:sz w:val="22"/>
          <w:szCs w:val="22"/>
        </w:rPr>
        <w:t xml:space="preserve">          </w:t>
      </w:r>
      <w:r>
        <w:rPr>
          <w:rFonts w:eastAsia="Calibri"/>
          <w:sz w:val="22"/>
          <w:szCs w:val="22"/>
        </w:rPr>
        <w:t>—</w:t>
      </w:r>
      <w:r>
        <w:rPr>
          <w:rFonts w:eastAsia="Calibri"/>
          <w:sz w:val="22"/>
          <w:szCs w:val="22"/>
          <w:lang w:val="en-US"/>
        </w:rPr>
        <w:t> </w:t>
      </w:r>
      <w:r>
        <w:rPr>
          <w:rFonts w:eastAsia="Calibri"/>
          <w:sz w:val="22"/>
          <w:szCs w:val="22"/>
        </w:rPr>
        <w:t>осуществление образовательной деятельности в соответствии с уровнями образовательных программ</w:t>
      </w:r>
      <w:r>
        <w:rPr>
          <w:rFonts w:eastAsia="@Arial Unicode MS"/>
          <w:sz w:val="22"/>
          <w:szCs w:val="22"/>
        </w:rPr>
        <w:t>;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—</w:t>
      </w:r>
      <w:r>
        <w:rPr>
          <w:rFonts w:eastAsia="Calibri"/>
          <w:sz w:val="22"/>
          <w:szCs w:val="22"/>
          <w:lang w:val="en-US"/>
        </w:rPr>
        <w:t> </w:t>
      </w:r>
      <w:r>
        <w:rPr>
          <w:rFonts w:eastAsia="Calibri"/>
          <w:sz w:val="22"/>
          <w:szCs w:val="22"/>
        </w:rPr>
        <w:t xml:space="preserve">обеспечение психолого-педагогического и медико-социального сопровождения каждого обучающегося на протяжении всех лет обучения. 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>
          <w:rFonts w:eastAsia="@Arial Unicode MS"/>
          <w:b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 xml:space="preserve">Сроки реализации. </w:t>
      </w:r>
    </w:p>
    <w:p>
      <w:pPr>
        <w:pStyle w:val="Normal"/>
        <w:widowControl w:val="false"/>
        <w:autoSpaceDE w:val="false"/>
        <w:spacing w:lineRule="auto"/>
        <w:ind w:firstLine="567"/>
        <w:jc w:val="both"/>
        <w:rPr/>
      </w:pPr>
      <w:r>
        <w:rPr>
          <w:rFonts w:eastAsia="@Arial Unicode MS"/>
          <w:sz w:val="22"/>
          <w:szCs w:val="22"/>
        </w:rPr>
        <w:t xml:space="preserve">Реализация АООП </w:t>
      </w:r>
      <w:r>
        <w:rPr>
          <w:sz w:val="22"/>
          <w:szCs w:val="22"/>
        </w:rPr>
        <w:t>для глухих, слабослышащих и позднооглохших обучающихся с интеллектуальными нарушениями предполагает, что глухой,  слабослышащих и позднооглохший обучающийся с интеллектуальной недостаточностью получает в пролонгированные календарные сроки образование несопоставимое по итоговым достижениям к моменту завершения школьного обучения с образованием здоровых сверстников.</w:t>
      </w:r>
    </w:p>
    <w:p>
      <w:pPr>
        <w:pStyle w:val="Default1"/>
        <w:spacing w:lineRule="auto"/>
        <w:jc w:val="both"/>
        <w:rPr/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В ГКОУ РО Таганрогской школе №1 разработаны и реализуются с учетом особых образовательных потребностей данной категории обучающихся  следующие </w:t>
      </w:r>
      <w:r>
        <w:rPr>
          <w:b/>
          <w:sz w:val="22"/>
          <w:szCs w:val="22"/>
        </w:rPr>
        <w:t>варианты АООП</w:t>
      </w:r>
      <w:r>
        <w:rPr>
          <w:sz w:val="22"/>
          <w:szCs w:val="22"/>
        </w:rPr>
        <w:t>:</w:t>
      </w:r>
    </w:p>
    <w:p>
      <w:pPr>
        <w:pStyle w:val="Normal"/>
        <w:autoSpaceDE w:val="false"/>
        <w:spacing w:lineRule="auto"/>
        <w:jc w:val="both"/>
        <w:rPr>
          <w:rFonts w:eastAsia="SimSun;宋体"/>
          <w:kern w:val="2"/>
          <w:sz w:val="22"/>
          <w:szCs w:val="22"/>
          <w:lang w:eastAsia="zh-CN" w:bidi="hi-IN"/>
        </w:rPr>
      </w:pPr>
      <w:r>
        <w:rPr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для глухих обучающихся </w:t>
      </w:r>
      <w:r>
        <w:rPr>
          <w:b/>
          <w:kern w:val="2"/>
          <w:sz w:val="22"/>
          <w:szCs w:val="22"/>
        </w:rPr>
        <w:t>с умственной отсталостью</w:t>
      </w:r>
      <w:r>
        <w:rPr>
          <w:kern w:val="2"/>
          <w:sz w:val="22"/>
          <w:szCs w:val="22"/>
        </w:rPr>
        <w:t xml:space="preserve"> (умеренной, тяжелой, глу</w:t>
        <w:softHyphen/>
        <w:t xml:space="preserve">бокой, тяжелыми и множественными нарушениями развития), </w:t>
      </w:r>
      <w:r>
        <w:rPr>
          <w:sz w:val="22"/>
          <w:szCs w:val="22"/>
        </w:rPr>
        <w:t>получающих образование, которое по содержанию и итоговым достижениям не соотносится к моменту завершения школьного обучения с содержанием и итоговыми до</w:t>
        <w:softHyphen/>
        <w:t>стижениями глухих сверстников, не имеющих дополнительные ограничения по возможностям здоровья, в пролонгированные сроки</w:t>
      </w:r>
      <w:r>
        <w:rPr>
          <w:rFonts w:eastAsia="SimSun;宋体"/>
          <w:kern w:val="2"/>
          <w:sz w:val="22"/>
          <w:szCs w:val="22"/>
          <w:lang w:eastAsia="zh-CN" w:bidi="hi-IN"/>
        </w:rPr>
        <w:t>. Срок обучения 6 лет (6-11 классы). Указанный срок обучения может быть увеличен до 12 лет за счет введения  дополнительного класса на начальном этапе обучения;</w:t>
      </w:r>
    </w:p>
    <w:p>
      <w:pPr>
        <w:pStyle w:val="Normal"/>
        <w:autoSpaceDE w:val="false"/>
        <w:spacing w:lineRule="auto"/>
        <w:jc w:val="both"/>
        <w:rPr>
          <w:rFonts w:eastAsia="SimSun;宋体"/>
          <w:color w:val="FF0000"/>
          <w:kern w:val="2"/>
          <w:sz w:val="22"/>
          <w:szCs w:val="22"/>
          <w:lang w:eastAsia="zh-CN" w:bidi="hi-IN"/>
        </w:rPr>
      </w:pPr>
      <w:r>
        <w:rPr>
          <w:color w:val="000000"/>
          <w:sz w:val="22"/>
          <w:szCs w:val="22"/>
        </w:rPr>
        <w:t xml:space="preserve">- </w:t>
      </w:r>
      <w:r>
        <w:rPr>
          <w:b/>
          <w:color w:val="000000"/>
          <w:sz w:val="22"/>
          <w:szCs w:val="22"/>
        </w:rPr>
        <w:t xml:space="preserve">для слабослышащих и позднооглохших обучающихся с умственной отсталостью, </w:t>
      </w:r>
      <w:r>
        <w:rPr>
          <w:color w:val="000000"/>
          <w:sz w:val="22"/>
          <w:szCs w:val="22"/>
        </w:rPr>
        <w:t xml:space="preserve">получающих </w:t>
      </w:r>
      <w:r>
        <w:rPr>
          <w:rFonts w:eastAsia="SimSun;宋体"/>
          <w:kern w:val="2"/>
          <w:sz w:val="22"/>
          <w:szCs w:val="22"/>
          <w:lang w:eastAsia="zh-CN" w:bidi="hi-IN"/>
        </w:rPr>
        <w:t>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здоровья, срок обучения 5 лет (5-9 классы).</w:t>
      </w:r>
    </w:p>
    <w:p>
      <w:pPr>
        <w:pStyle w:val="Normal"/>
        <w:widowControl w:val="false"/>
        <w:suppressAutoHyphens w:val="true"/>
        <w:spacing w:lineRule="auto"/>
        <w:ind w:firstLine="284"/>
        <w:jc w:val="both"/>
        <w:rPr/>
      </w:pPr>
      <w:r>
        <w:rPr>
          <w:rFonts w:eastAsia="SimSun;宋体" w:cs="Mangal"/>
          <w:kern w:val="2"/>
          <w:sz w:val="22"/>
          <w:szCs w:val="22"/>
          <w:lang w:eastAsia="zh-CN" w:bidi="hi-IN"/>
        </w:rPr>
        <w:t xml:space="preserve">Определение варианта АООП </w:t>
      </w:r>
      <w:r>
        <w:rPr>
          <w:rFonts w:eastAsia="SimSun;宋体" w:cs="Mangal"/>
          <w:spacing w:val="2"/>
          <w:kern w:val="2"/>
          <w:sz w:val="22"/>
          <w:szCs w:val="22"/>
          <w:lang w:eastAsia="zh-CN" w:bidi="hi-IN"/>
        </w:rPr>
        <w:t>ООО</w:t>
      </w:r>
      <w:r>
        <w:rPr>
          <w:rFonts w:eastAsia="SimSun;宋体" w:cs="Mangal"/>
          <w:kern w:val="2"/>
          <w:sz w:val="22"/>
          <w:szCs w:val="22"/>
          <w:lang w:eastAsia="zh-CN" w:bidi="hi-IN"/>
        </w:rPr>
        <w:t xml:space="preserve"> для обучающегося с ОВЗ осуществляется на основе рекомендаций ПМПК, сформулированных </w:t>
        <w:br/>
        <w:t xml:space="preserve">по результатам его комплексного психолого-медико-педагогического обследования, в случае наличия у обучающегося инвалидности – с учетом ИПР. </w:t>
      </w:r>
    </w:p>
    <w:p>
      <w:pPr>
        <w:pStyle w:val="Normal"/>
        <w:widowControl w:val="false"/>
        <w:suppressAutoHyphens w:val="true"/>
        <w:spacing w:lineRule="auto"/>
        <w:ind w:firstLine="709"/>
        <w:jc w:val="both"/>
        <w:textAlignment w:val="baseline"/>
        <w:rPr/>
      </w:pPr>
      <w:r>
        <w:rPr>
          <w:rFonts w:eastAsia="SimSun;宋体" w:cs="Mangal"/>
          <w:kern w:val="2"/>
          <w:sz w:val="22"/>
          <w:szCs w:val="22"/>
          <w:lang w:eastAsia="zh-CN" w:bidi="hi-IN"/>
        </w:rPr>
        <w:t xml:space="preserve">В процессе освоения АООП сохраняется возможность перехода обучающегося с одного варианта АООП </w:t>
      </w:r>
      <w:r>
        <w:rPr>
          <w:rFonts w:eastAsia="SimSun;宋体" w:cs="Mangal"/>
          <w:spacing w:val="2"/>
          <w:kern w:val="2"/>
          <w:sz w:val="22"/>
          <w:szCs w:val="22"/>
          <w:lang w:eastAsia="zh-CN" w:bidi="hi-IN"/>
        </w:rPr>
        <w:t xml:space="preserve">ООО </w:t>
      </w:r>
      <w:r>
        <w:rPr>
          <w:rFonts w:eastAsia="SimSun;宋体" w:cs="Mangal"/>
          <w:kern w:val="2"/>
          <w:sz w:val="22"/>
          <w:szCs w:val="22"/>
          <w:lang w:eastAsia="zh-CN" w:bidi="hi-IN"/>
        </w:rPr>
        <w:t>на другой. Перевод обучающегося с ОВЗ с одного варианта программы на другой осуществляется организацией на основании комплексной оценки результатов освоения АООП, по рекомендации ПМПК и с учетом мнения родителей (законных представителей) в порядке, установленном законодательством Российской Федерации.</w:t>
      </w:r>
    </w:p>
    <w:p>
      <w:pPr>
        <w:pStyle w:val="Normal"/>
        <w:autoSpaceDE w:val="false"/>
        <w:spacing w:lineRule="auto"/>
        <w:jc w:val="both"/>
        <w:rPr>
          <w:rFonts w:eastAsia="Calibri"/>
          <w:b/>
          <w:b/>
          <w:color w:val="000000"/>
          <w:sz w:val="22"/>
          <w:szCs w:val="22"/>
          <w:lang w:eastAsia="en-US"/>
        </w:rPr>
      </w:pPr>
      <w:r>
        <w:rPr>
          <w:b/>
          <w:color w:val="000000"/>
          <w:sz w:val="22"/>
          <w:szCs w:val="22"/>
        </w:rPr>
        <w:t xml:space="preserve">   </w:t>
      </w:r>
      <w:r>
        <w:rPr>
          <w:b/>
          <w:color w:val="000000"/>
          <w:sz w:val="22"/>
          <w:szCs w:val="22"/>
        </w:rPr>
        <w:t xml:space="preserve">В основу разработки АООП </w:t>
      </w:r>
      <w:r>
        <w:rPr>
          <w:sz w:val="22"/>
          <w:szCs w:val="22"/>
        </w:rPr>
        <w:t xml:space="preserve">для глухих,  слабослышащих и позднооглохших обучающихся с интеллектуальными нарушениями </w:t>
      </w:r>
      <w:r>
        <w:rPr>
          <w:b/>
          <w:color w:val="000000"/>
          <w:sz w:val="22"/>
          <w:szCs w:val="22"/>
        </w:rPr>
        <w:t xml:space="preserve">заложены дифференцированный и деятельностный подходы. </w:t>
      </w:r>
    </w:p>
    <w:p>
      <w:pPr>
        <w:pStyle w:val="Default1"/>
        <w:spacing w:lineRule="auto"/>
        <w:jc w:val="both"/>
        <w:rPr/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Дифференцированный подход к построению АООП для глухих, слабослышащих и позднооглохших детей интеллектуальными отклонениями предполагает учет особых образовательных потребностей этих обучающихся, которые проявляются в неоднородности возможностей освоения содержания образования. 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Применение дифференцированного подхода к созданию образовательных программ обеспечивает разнообразие содержания, предоставляя глухим, слабослышащим и позднооглохшим детям возможность реализовать индивидуальный потенциал развития.</w:t>
      </w:r>
    </w:p>
    <w:p>
      <w:pPr>
        <w:pStyle w:val="Normal"/>
        <w:autoSpaceDE w:val="false"/>
        <w:spacing w:lineRule="auto"/>
        <w:jc w:val="both"/>
        <w:rPr>
          <w:rFonts w:eastAsia="@Arial Unicode MS"/>
          <w:sz w:val="22"/>
          <w:szCs w:val="22"/>
        </w:rPr>
      </w:pPr>
      <w:r>
        <w:rPr>
          <w:rFonts w:eastAsia="@Arial Unicode MS"/>
          <w:b/>
          <w:sz w:val="22"/>
          <w:szCs w:val="22"/>
        </w:rPr>
        <w:t>Деятельностный подход</w:t>
      </w:r>
      <w:r>
        <w:rPr>
          <w:rFonts w:eastAsia="@Arial Unicode MS"/>
          <w:sz w:val="22"/>
          <w:szCs w:val="22"/>
        </w:rPr>
        <w:t xml:space="preserve"> строится на признании того, что развитие личности обучающихся с интеллектуальными нарушениями школьного возраста определяется характером организации доступной им деятельности. Основным средством реализации данного похода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содержания образования. </w:t>
      </w:r>
    </w:p>
    <w:p>
      <w:pPr>
        <w:pStyle w:val="Normal"/>
        <w:autoSpaceDE w:val="false"/>
        <w:spacing w:lineRule="auto"/>
        <w:ind w:firstLine="567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</w:rPr>
        <w:t xml:space="preserve">В основу формирования адаптированной основной образовательной программы для глухих, слабослышащих и позднооглохших обучающихся </w:t>
      </w:r>
      <w:r>
        <w:rPr>
          <w:rFonts w:eastAsia="@Arial Unicode MS"/>
          <w:sz w:val="22"/>
          <w:szCs w:val="22"/>
        </w:rPr>
        <w:t xml:space="preserve">с интеллектуальными нарушениями </w:t>
      </w:r>
      <w:r>
        <w:rPr>
          <w:color w:val="000000"/>
          <w:sz w:val="22"/>
          <w:szCs w:val="22"/>
        </w:rPr>
        <w:t xml:space="preserve">положены следующие </w:t>
      </w:r>
      <w:r>
        <w:rPr>
          <w:b/>
          <w:color w:val="000000"/>
          <w:sz w:val="22"/>
          <w:szCs w:val="22"/>
        </w:rPr>
        <w:t>принципы</w:t>
      </w:r>
      <w:r>
        <w:rPr>
          <w:color w:val="000000"/>
          <w:sz w:val="22"/>
          <w:szCs w:val="22"/>
        </w:rPr>
        <w:t xml:space="preserve">: </w:t>
      </w:r>
    </w:p>
    <w:p>
      <w:pPr>
        <w:pStyle w:val="Normal"/>
        <w:spacing w:lineRule="auto"/>
        <w:jc w:val="both"/>
        <w:rPr/>
      </w:pPr>
      <w:r>
        <w:rPr>
          <w:color w:val="000000"/>
          <w:sz w:val="22"/>
          <w:szCs w:val="22"/>
        </w:rPr>
        <w:t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принцип учета типологических и индивидуальных образовательных потребностей обучающихся; 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принцип коррекционной направленности образовательного процесса; 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 xml:space="preserve">- 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онтогенетический принцип; 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принцип преемственности, предполагающий взаимосвязь и непрерывность образования обучающихся с умственной отсталостью на всех этапах обучения: отр младшего до старшего школьного возраста; </w:t>
      </w:r>
    </w:p>
    <w:p>
      <w:pPr>
        <w:pStyle w:val="Normal"/>
        <w:spacing w:lineRule="auto"/>
        <w:jc w:val="both"/>
        <w:rPr/>
      </w:pPr>
      <w:r>
        <w:rPr>
          <w:color w:val="000000"/>
          <w:sz w:val="22"/>
          <w:szCs w:val="22"/>
        </w:rPr>
        <w:t>- 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«образовательной области».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 xml:space="preserve">- принцип направленности на формирование деятельности, обеспечивает возможность овладения глухими, слабослышащими и позднооглохшими детьми с умственной отсталостью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 xml:space="preserve">- принцип переноса знаний и умений и навыков и отношений, сформированных в условиях учебной ситуации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 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принцип сотрудничества с семьей. </w:t>
      </w:r>
    </w:p>
    <w:p>
      <w:pPr>
        <w:pStyle w:val="Normal"/>
        <w:autoSpaceDE w:val="false"/>
        <w:spacing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Normal"/>
        <w:autoSpaceDE w:val="false"/>
        <w:spacing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>
      <w:pPr>
        <w:pStyle w:val="Default1"/>
        <w:spacing w:lineRule="auto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Психолого-педагогические особенности развития детей 11-15 лет связаны:</w:t>
      </w:r>
    </w:p>
    <w:p>
      <w:pPr>
        <w:pStyle w:val="Default1"/>
        <w:spacing w:lineRule="auto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с переходом от учебных действий, характерных для начальной школы и осуществляемых только совместно с классом и под руководством учителя</w:t>
      </w:r>
      <w:r>
        <w:rPr>
          <w:b/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>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мотивационно-смыслового и операционно-технического компонентов, становление которой осуществляется в фяорме учебного исследования, к новой внутренней позиции обучающегося-направленности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>
      <w:pPr>
        <w:pStyle w:val="Default1"/>
        <w:spacing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- с осуществление на каждом возрастном уровне(11-13,13-15лет), благодаря развитию рефлексии общих способов действий и возможностей их переноса в различные учебно-предметные области, качественного преобразования учебных действий: моделирования,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перспективе.</w:t>
      </w:r>
    </w:p>
    <w:p>
      <w:pPr>
        <w:pStyle w:val="Normal"/>
        <w:autoSpaceDE w:val="false"/>
        <w:spacing w:lineRule="auto"/>
        <w:jc w:val="center"/>
        <w:rPr>
          <w:rFonts w:eastAsia="Calibri"/>
          <w:b/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Особые образовательные потребности глухих, слабослышащих и позднооглохших обучающихся.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Недоразвитие познавательной, эмоционально-волевой и личностной сфер обучающихся с умственной отсталостью проявляется не только в качественных и количественных отклонениях от нормы, но и в глубоком своеобразии их социализации. Они способны к развитию, хотя оно и осуществляется замедленно, атипично, а иногда и с резкими изменениями всей психической деятельности ребенка.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При этом, не смотря на многообразие индивидуальных вариантов структуры данного нарушения, перспективы образования обучающихся с интеллектуальными нарушениями детерминированы в основном степенью выраженности недоразвития интеллекта, при этом образование, в любом случае, остается нецензовым.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Таким образом, современные научные представления об особенностях психофизического развития разных групп обучающихся с умственной отсталостью позволяет выделить образовательные потребности, как общин для всех обучающихся с ОВЗ, так и специфические.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Общие образовательные потребности: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-непрерывность коррекционно-развивающего процесса, реализуемого через содержание всех образовательных областей, через организацию индивидуальной коррекционной работы;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-индивидуальное и групповое психологическое сопровождение, направленное на оптимальное взаимодействие ребенка с педагогами и учениками;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психолого-медико педагогическое сопровождение семьи;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-расширение образовательного пространства, выходящего за пределы образовательной организации.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Специфические образовательные потребности: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-увеличение сроков освоения адаптированной образовательной программы до 12 лет (у глухих учащихся);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наглядно-действенный характер содержания образования;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-упрощение системы учебно-познавательных задач, решаемых в процессе образования;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-введение  учебных предметов, способствующих формированию представлений об естественных и социальных компонентах окружающего мира;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-отработка средств коммуникаций, социально-бытовых навыков;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-развитие умений пользоваться слуховыми аппаратами, звукоусиливающей аппаратурой коллективного и индивидуального пользования, следить за ее состоянием, оперативно обращаться за помощью в случае появления дискомфорта;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-«перенос» сформированных знаний и умений в новые ситуации взаимодействия с действительностью;</w:t>
      </w:r>
    </w:p>
    <w:p>
      <w:pPr>
        <w:pStyle w:val="Normal"/>
        <w:autoSpaceDE w:val="false"/>
        <w:spacing w:lineRule="auto"/>
        <w:jc w:val="both"/>
        <w:rPr/>
      </w:pPr>
      <w:r>
        <w:rPr>
          <w:color w:val="000000"/>
          <w:sz w:val="22"/>
          <w:szCs w:val="22"/>
        </w:rPr>
        <w:t>-актуализация знаний, умений, норм поведения, одобряемых обществом;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-обеспечение особой пространственной и временной организации образовательной среды с учетом особенностей центральной нервной системы и психических процессов обучающихся с интеллектуальными нарушениями;</w:t>
      </w:r>
    </w:p>
    <w:p>
      <w:pPr>
        <w:pStyle w:val="Normal"/>
        <w:autoSpaceDE w:val="false"/>
        <w:spacing w:lineRule="auto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- постоянная стимуляция познавательной активности, формирование потребности в познании окружающего мира и взаимодействии с ним.</w:t>
      </w:r>
    </w:p>
    <w:p>
      <w:pPr>
        <w:pStyle w:val="Normal"/>
        <w:autoSpaceDE w:val="false"/>
        <w:spacing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</w:p>
    <w:p>
      <w:pPr>
        <w:pStyle w:val="Heading2"/>
        <w:jc w:val="center"/>
        <w:rPr>
          <w:rFonts w:ascii="Times New Roman" w:hAnsi="Times New Roman" w:cs="Times New Roman"/>
          <w:i w:val="false"/>
          <w:i w:val="false"/>
          <w:sz w:val="22"/>
          <w:szCs w:val="22"/>
        </w:rPr>
      </w:pPr>
      <w:r>
        <w:rPr>
          <w:rFonts w:cs="Times New Roman" w:ascii="Times New Roman" w:hAnsi="Times New Roman"/>
          <w:i w:val="false"/>
          <w:sz w:val="24"/>
          <w:szCs w:val="24"/>
          <w:lang w:val="ru-RU"/>
        </w:rPr>
        <w:t>1.2.</w:t>
      </w:r>
      <w:r>
        <w:rPr>
          <w:rFonts w:cs="Times New Roman" w:ascii="Times New Roman" w:hAnsi="Times New Roman"/>
          <w:i w:val="false"/>
          <w:sz w:val="22"/>
          <w:szCs w:val="22"/>
        </w:rPr>
        <w:t>ПЛАНИРУЕМЫЕ РЕЗУЛЬТАТЫ ОСВОЕНИЯ ОБУЧАЮЩИМИСЯ ОБРАЗОВАТЕЛЬНОЙ ПРОГРАММЫ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</w:rPr>
        <w:t>Результаты освоения АООП для</w:t>
      </w:r>
      <w:r>
        <w:rPr>
          <w:sz w:val="22"/>
          <w:szCs w:val="22"/>
        </w:rPr>
        <w:t xml:space="preserve"> глухих, слабослышащих и позднооглохших детей интеллектуальными нарушениями оцениваются как итоговые на момент завершения общего образования. На уровне общего образования устанавливаются планируемые результаты освоения программ по всем областям: «Язык», «Математика», «Обществознание», «Естествознание», «Искусство», «Технология», «Физическая культура», по всем коррекционно-развивающим предметам» Формирование речевого слуха и произносительной стороны речи», «Развитие слухового восприятия и техника речи», Музыкально-ритмические занятия», «Социально-бытовая ориентировка». 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Результаты обучения глухих, слабослышащих и позднооглохщих обучающихся с умственной отсталостью носят интегративный характер и включает в себя: требования к знаниям и умениям на данном уровне образования; требования к использованию знаний и умений на практике; требования к активности и самостоятельности их применения.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Освоение программы обеспечивает достижение обучающимися двух видов результатов: личностных и предметных. 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В структуре планируемых результатов ведущее место принадлежит личностным, поскольку именно они обеспечивают овладение комплексом социальных компетентностей необходимых для достижения основной цели современного образования-введения обучающихся с умственной отсталостью в культуру, овладение ими социо-культурным опытом.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Личностные результаты освоения АООП включает индивидуально-личностные качества и жизненные компетентности обучающихся, социально значимые ценностные установки.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Личностные результаты должны отражать: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-осознание себя как гражданина России, формирование чувства гордости за свою страну, народ и историю России;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-формирование уважительного отношения к иному мнению, истории и культуре других народов;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-овладение начальными навыками адаптации;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-овладение социально-бытовыми умениями, используемыми в повседневной жизни;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-владение навыками коммуникации;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 xml:space="preserve">Предметные результаты освоения АООП </w:t>
      </w:r>
      <w:r>
        <w:rPr>
          <w:color w:val="000000"/>
          <w:sz w:val="22"/>
          <w:szCs w:val="22"/>
        </w:rPr>
        <w:t>для</w:t>
      </w:r>
      <w:r>
        <w:rPr>
          <w:sz w:val="22"/>
          <w:szCs w:val="22"/>
        </w:rPr>
        <w:t xml:space="preserve"> глухих, слабослышащих и позднооглохших детей интеллектуальными нарушениями включают освоенные обучающимися знания и умения, специфичные для каждой образовательной области, готовность их применения. 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</w:t>
      </w:r>
    </w:p>
    <w:p>
      <w:pPr>
        <w:pStyle w:val="Normal"/>
        <w:spacing w:before="0" w:after="0"/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данной программе. </w:t>
      </w:r>
    </w:p>
    <w:p>
      <w:pPr>
        <w:pStyle w:val="Normal"/>
        <w:spacing w:before="0" w:after="0"/>
        <w:ind w:left="116" w:right="74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before="0" w:after="0"/>
        <w:ind w:left="360" w:hanging="0"/>
        <w:contextualSpacing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1.3.СИСТЕМА ОЦЕНКИ ДОСТИЖЕНИЯ ПЛАНИРУЕМЫХ РЕЗУЛЬТАТОВ ОСВОЕНИЯ ОСНОВНОЙ ОБРАЗОВАТЕЛЬНОЙ ПРОГРАММЫ.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b/>
          <w:b/>
          <w:bCs/>
          <w:color w:val="000000"/>
          <w:sz w:val="22"/>
          <w:szCs w:val="22"/>
          <w:lang w:val="ru-RU"/>
        </w:rPr>
      </w:pPr>
      <w:r>
        <w:rPr>
          <w:b/>
          <w:bCs/>
          <w:color w:val="000000"/>
          <w:sz w:val="22"/>
          <w:szCs w:val="22"/>
          <w:lang w:val="ru-RU"/>
        </w:rPr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</w:rPr>
        <w:t xml:space="preserve">Система оценки достижения планируемых результатов освоения адаптированной основной образовательной программы </w:t>
      </w:r>
      <w:r>
        <w:rPr>
          <w:color w:val="000000"/>
          <w:sz w:val="22"/>
          <w:szCs w:val="22"/>
          <w:lang w:val="ru-RU"/>
        </w:rPr>
        <w:t>призвана решить следующие задачи: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-закреплять основные направления и цели оценочной деятельности, 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  <w:lang w:val="ru-RU"/>
        </w:rPr>
        <w:t>-ориентировать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-предусматривать оценку достижений обучающихся и оценку эффективности деятельности образовательной организации;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  <w:lang w:val="ru-RU"/>
        </w:rPr>
        <w:t>-позволять осуществлять оценку динамики учебных достижений обучающихся и развития их жизненной компетенции.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 xml:space="preserve">Система оценки достижения планируемых результатов освоения </w:t>
        <w:tab/>
        <w:t>АООП предполагает комплексный подход к оценке результатов образования, позволяющий вести оценку достижения обучающимися всех групп результатов образования: личностных, предметных. Оценка личностных результатов представляет собой оценку достижения обучающимися планируемых результатов в их личностном развитии. Достижения личностных результатов обеспечивается в ходе реализации всех компонентов образовательного процесса- учебных предметов, представленных в основной образовательной программе, включая внеурочную деятельность.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  <w:lang w:val="ru-RU"/>
        </w:rPr>
        <w:t>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  <w:lang w:val="ru-RU"/>
        </w:rPr>
        <w:t xml:space="preserve"> </w:t>
      </w:r>
      <w:r>
        <w:rPr>
          <w:color w:val="000000"/>
          <w:sz w:val="22"/>
          <w:szCs w:val="22"/>
          <w:lang w:val="ru-RU"/>
        </w:rPr>
        <w:t xml:space="preserve">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ученика и овладении им социальным опытом. </w:t>
      </w:r>
    </w:p>
    <w:p>
      <w:pPr>
        <w:pStyle w:val="Header"/>
        <w:tabs>
          <w:tab w:val="left" w:pos="709" w:leader="none"/>
          <w:tab w:val="center" w:pos="4677" w:leader="none"/>
          <w:tab w:val="right" w:pos="9355" w:leader="none"/>
        </w:tabs>
        <w:spacing w:lineRule="auto" w:line="276" w:before="0" w:after="0"/>
        <w:ind w:firstLine="709"/>
        <w:contextualSpacing/>
        <w:jc w:val="both"/>
        <w:rPr/>
      </w:pPr>
      <w:r>
        <w:rPr>
          <w:color w:val="000000"/>
          <w:sz w:val="22"/>
          <w:szCs w:val="22"/>
          <w:lang w:val="ru-RU"/>
        </w:rPr>
        <w:t xml:space="preserve">Таким образом, усвоенные предметные результаты могут быть оценены с точки зрения достоверности как «верные» или «неверные». Критерий «верно» / «неверно» свидетельствует о частности допущения тех или иных ошибок, возможных причинах их появления, способах тих предупреждения или преодоления. </w:t>
      </w:r>
    </w:p>
    <w:p>
      <w:pPr>
        <w:pStyle w:val="Heading1"/>
        <w:jc w:val="lef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</w:r>
    </w:p>
    <w:p>
      <w:pPr>
        <w:pStyle w:val="Heading1"/>
        <w:rPr>
          <w:sz w:val="24"/>
          <w:szCs w:val="22"/>
          <w:lang w:val="ru-RU"/>
        </w:rPr>
      </w:pPr>
      <w:r>
        <w:rPr>
          <w:sz w:val="24"/>
          <w:szCs w:val="22"/>
          <w:lang w:val="ru-RU"/>
        </w:rPr>
      </w:r>
    </w:p>
    <w:p>
      <w:pPr>
        <w:pStyle w:val="Heading1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2. </w:t>
      </w:r>
      <w:r>
        <w:rPr>
          <w:sz w:val="22"/>
          <w:szCs w:val="22"/>
        </w:rPr>
        <w:t>СОДЕРЖАТЕЛЬНЫЙ РАЗДЕЛ</w:t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 xml:space="preserve">2.1.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ПРОГРАММЫ УЧЕБНЫХ ПРЕДМЕТОВ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>.</w:t>
      </w:r>
    </w:p>
    <w:p>
      <w:pPr>
        <w:pStyle w:val="Normal"/>
        <w:tabs>
          <w:tab w:val="clear" w:pos="709"/>
          <w:tab w:val="left" w:pos="851" w:leader="none"/>
          <w:tab w:val="left" w:pos="9356" w:leader="none"/>
        </w:tabs>
        <w:autoSpaceDE w:val="false"/>
        <w:ind w:firstLine="567"/>
        <w:jc w:val="both"/>
        <w:rPr>
          <w:rFonts w:ascii="Times New Roman" w:hAnsi="Times New Roman" w:cs="Times New Roman"/>
          <w:bCs/>
          <w:i/>
          <w:i/>
          <w:iCs/>
          <w:sz w:val="22"/>
          <w:szCs w:val="22"/>
        </w:rPr>
      </w:pPr>
      <w:r>
        <w:rPr>
          <w:rFonts w:cs="Times New Roman"/>
          <w:bCs/>
          <w:i/>
          <w:iCs/>
          <w:sz w:val="22"/>
          <w:szCs w:val="22"/>
        </w:rPr>
      </w:r>
    </w:p>
    <w:p>
      <w:pPr>
        <w:pStyle w:val="Normal"/>
        <w:tabs>
          <w:tab w:val="clear" w:pos="709"/>
          <w:tab w:val="left" w:pos="851" w:leader="none"/>
          <w:tab w:val="left" w:pos="9356" w:leader="none"/>
        </w:tabs>
        <w:autoSpaceDE w:val="false"/>
        <w:ind w:firstLine="567"/>
        <w:jc w:val="both"/>
        <w:rPr/>
      </w:pPr>
      <w:r>
        <w:rPr>
          <w:sz w:val="22"/>
          <w:szCs w:val="22"/>
        </w:rPr>
        <w:t xml:space="preserve">Рабочие программы учебных предметов, курсов  разработаны по всем учебным предметам учебного плана (приложение № 1 в электронном формате). </w:t>
      </w:r>
    </w:p>
    <w:p>
      <w:pPr>
        <w:pStyle w:val="Normal"/>
        <w:tabs>
          <w:tab w:val="clear" w:pos="709"/>
          <w:tab w:val="left" w:pos="851" w:leader="none"/>
          <w:tab w:val="left" w:pos="9356" w:leader="none"/>
        </w:tabs>
        <w:autoSpaceDE w:val="false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4"/>
          <w:szCs w:val="24"/>
        </w:rPr>
      </w:pPr>
      <w:r>
        <w:rPr>
          <w:rFonts w:cs="Times New Roman" w:ascii="Times New Roman" w:hAnsi="Times New Roman"/>
          <w:i w:val="false"/>
          <w:caps/>
          <w:sz w:val="24"/>
          <w:szCs w:val="24"/>
          <w:lang w:val="ru-RU"/>
        </w:rPr>
        <w:t>2.3.</w:t>
      </w:r>
      <w:r>
        <w:rPr>
          <w:rFonts w:cs="Times New Roman" w:ascii="Times New Roman" w:hAnsi="Times New Roman"/>
          <w:i w:val="false"/>
          <w:caps/>
          <w:sz w:val="24"/>
          <w:szCs w:val="24"/>
        </w:rPr>
        <w:t>Программа духовно-нравственного</w:t>
      </w:r>
      <w:r>
        <w:rPr>
          <w:rFonts w:cs="Times New Roman" w:ascii="Times New Roman" w:hAnsi="Times New Roman"/>
          <w:i w:val="false"/>
          <w:caps/>
          <w:sz w:val="24"/>
          <w:szCs w:val="24"/>
          <w:lang w:val="ru-RU"/>
        </w:rPr>
        <w:t xml:space="preserve"> развития и </w:t>
      </w:r>
      <w:r>
        <w:rPr>
          <w:rFonts w:cs="Times New Roman" w:ascii="Times New Roman" w:hAnsi="Times New Roman"/>
          <w:i w:val="false"/>
          <w:caps/>
          <w:sz w:val="24"/>
          <w:szCs w:val="24"/>
        </w:rPr>
        <w:t xml:space="preserve"> воспитания обучающихся</w:t>
      </w:r>
    </w:p>
    <w:p>
      <w:pPr>
        <w:pStyle w:val="Normal"/>
        <w:spacing w:before="0" w:after="0"/>
        <w:ind w:firstLine="709"/>
        <w:contextualSpacing/>
        <w:jc w:val="center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394450" cy="6433185"/>
            <wp:effectExtent l="0" t="0" r="0" b="0"/>
            <wp:docPr id="3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2711" w:leader="none"/>
        </w:tabs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b/>
          <w:caps/>
          <w:color w:val="000000"/>
        </w:rPr>
        <w:tab/>
      </w:r>
      <w:r>
        <w:rPr>
          <w:lang w:val="en-US" w:eastAsia="en-US"/>
        </w:rPr>
        <w:drawing>
          <wp:inline distT="0" distB="0" distL="0" distR="0">
            <wp:extent cx="6151245" cy="1925955"/>
            <wp:effectExtent l="0" t="0" r="0" b="0"/>
            <wp:docPr id="39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17" r="-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162" w:leader="none"/>
        </w:tabs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b/>
          <w:caps/>
          <w:color w:val="000000"/>
        </w:rPr>
        <w:tab/>
      </w:r>
      <w:r>
        <w:rPr>
          <w:lang w:val="en-US" w:eastAsia="en-US"/>
        </w:rPr>
        <w:drawing>
          <wp:inline distT="0" distB="0" distL="0" distR="0">
            <wp:extent cx="6150610" cy="4875530"/>
            <wp:effectExtent l="0" t="0" r="0" b="0"/>
            <wp:docPr id="4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2045" w:leader="none"/>
        </w:tabs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b/>
          <w:caps/>
          <w:color w:val="000000"/>
        </w:rPr>
        <w:tab/>
      </w:r>
      <w:r>
        <w:rPr>
          <w:lang w:val="en-US" w:eastAsia="en-US"/>
        </w:rPr>
        <w:drawing>
          <wp:inline distT="0" distB="0" distL="0" distR="0">
            <wp:extent cx="6149340" cy="3733800"/>
            <wp:effectExtent l="0" t="0" r="0" b="0"/>
            <wp:docPr id="4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24575" cy="6715125"/>
            <wp:effectExtent l="0" t="0" r="0" b="0"/>
            <wp:docPr id="4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153785" cy="2397125"/>
            <wp:effectExtent l="0" t="0" r="0" b="0"/>
            <wp:docPr id="4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153785" cy="6275070"/>
            <wp:effectExtent l="0" t="0" r="0" b="0"/>
            <wp:docPr id="4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1245" cy="1836420"/>
            <wp:effectExtent l="0" t="0" r="0" b="0"/>
            <wp:docPr id="4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18" r="-5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contextualSpacing/>
        <w:rPr>
          <w:b/>
          <w:b/>
          <w:caps/>
          <w:color w:val="000000"/>
          <w:lang w:val="en-US" w:eastAsia="en-US"/>
        </w:rPr>
      </w:pPr>
      <w:r>
        <w:rPr>
          <w:b/>
          <w:caps/>
          <w:color w:val="000000"/>
          <w:lang w:val="en-US" w:eastAsia="en-US"/>
        </w:rPr>
      </w:r>
    </w:p>
    <w:p>
      <w:pPr>
        <w:pStyle w:val="Normal"/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b/>
          <w:caps/>
          <w:color w:val="000000"/>
        </w:rPr>
      </w:r>
    </w:p>
    <w:p>
      <w:pPr>
        <w:pStyle w:val="Normal"/>
        <w:spacing w:before="0" w:after="0"/>
        <w:ind w:firstLine="709"/>
        <w:contextualSpacing/>
        <w:rPr>
          <w:b/>
          <w:b/>
          <w:caps/>
          <w:color w:val="000000"/>
        </w:rPr>
      </w:pPr>
      <w:r>
        <w:rPr>
          <w:b/>
          <w:caps/>
          <w:color w:val="000000"/>
        </w:rPr>
      </w:r>
    </w:p>
    <w:p>
      <w:pPr>
        <w:pStyle w:val="Style26"/>
        <w:spacing w:lineRule="auto" w:line="276" w:before="0" w:after="0"/>
        <w:ind w:left="709" w:hanging="0"/>
        <w:contextualSpacing/>
        <w:jc w:val="center"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5495925" cy="628650"/>
            <wp:effectExtent l="0" t="0" r="0" b="0"/>
            <wp:docPr id="4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57" r="-6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15050" cy="5286375"/>
            <wp:effectExtent l="0" t="0" r="0" b="0"/>
            <wp:docPr id="4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096000" cy="3238500"/>
            <wp:effectExtent l="0" t="0" r="0" b="0"/>
            <wp:docPr id="48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709" w:hanging="0"/>
        <w:contextualSpacing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800725" cy="247650"/>
            <wp:effectExtent l="0" t="0" r="0" b="0"/>
            <wp:docPr id="4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145" r="-6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3150" cy="5574030"/>
            <wp:effectExtent l="0" t="0" r="0" b="0"/>
            <wp:docPr id="50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1880" cy="3185795"/>
            <wp:effectExtent l="0" t="0" r="0" b="0"/>
            <wp:docPr id="51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" t="-10" r="-5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15050" cy="4657725"/>
            <wp:effectExtent l="0" t="0" r="0" b="0"/>
            <wp:docPr id="5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ind w:left="1069" w:hanging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4420" cy="4281805"/>
            <wp:effectExtent l="0" t="0" r="0" b="0"/>
            <wp:docPr id="5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5876925" cy="590550"/>
            <wp:effectExtent l="0" t="0" r="0" b="0"/>
            <wp:docPr id="54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6" t="-60" r="-6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contextualSpacing/>
        <w:rPr>
          <w:b/>
          <w:b/>
          <w:bCs/>
          <w:color w:val="000000"/>
          <w:lang w:val="en-US" w:eastAsia="en-US"/>
        </w:rPr>
      </w:pPr>
      <w:r>
        <w:rPr>
          <w:b/>
          <w:bCs/>
          <w:color w:val="000000"/>
          <w:lang w:val="en-US" w:eastAsia="en-US"/>
        </w:rPr>
      </w:r>
    </w:p>
    <w:p>
      <w:pPr>
        <w:pStyle w:val="Style26"/>
        <w:spacing w:lineRule="auto" w:line="276" w:before="0" w:after="0"/>
        <w:contextualSpacing/>
        <w:jc w:val="center"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155055" cy="4413885"/>
            <wp:effectExtent l="0" t="0" r="0" b="0"/>
            <wp:docPr id="55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contextualSpacing/>
        <w:jc w:val="center"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154420" cy="3002280"/>
            <wp:effectExtent l="0" t="0" r="0" b="0"/>
            <wp:docPr id="56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contextualSpacing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Style26"/>
        <w:spacing w:lineRule="auto" w:line="276" w:before="0" w:after="0"/>
        <w:contextualSpacing/>
        <w:jc w:val="center"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153150" cy="4747895"/>
            <wp:effectExtent l="0" t="0" r="0" b="0"/>
            <wp:docPr id="57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lineRule="auto" w:line="276" w:before="0" w:after="0"/>
        <w:contextualSpacing/>
        <w:jc w:val="center"/>
        <w:rPr>
          <w:b/>
          <w:b/>
          <w:bCs/>
          <w:color w:val="000000"/>
        </w:rPr>
      </w:pPr>
      <w:r>
        <w:rPr>
          <w:lang w:val="en-US" w:eastAsia="en-US"/>
        </w:rPr>
        <w:drawing>
          <wp:inline distT="0" distB="0" distL="0" distR="0">
            <wp:extent cx="6096000" cy="4352925"/>
            <wp:effectExtent l="0" t="0" r="0" b="0"/>
            <wp:docPr id="58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2"/>
          <w:szCs w:val="28"/>
        </w:rPr>
      </w:pPr>
      <w:r>
        <w:rPr>
          <w:b/>
          <w:sz w:val="22"/>
          <w:szCs w:val="28"/>
        </w:rPr>
        <w:t>2.4.   ПРОГРАММА ФОРМИРОВАНИЯ ЭКОЛОГИЧЕСКОЙ КУЛЬТУРЫ,    ЗДОРОВОГО И БЕЗОПАСНОГО ОБРАЗА ЖИЗНИ</w:t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714" w:leader="none"/>
          <w:tab w:val="left" w:pos="993" w:leader="none"/>
        </w:tabs>
        <w:rPr/>
      </w:pPr>
      <w:r>
        <w:rPr>
          <w:b/>
          <w:sz w:val="28"/>
          <w:szCs w:val="28"/>
        </w:rPr>
        <w:tab/>
      </w:r>
      <w:r>
        <w:rPr>
          <w:lang w:val="en-US" w:eastAsia="en-US"/>
        </w:rPr>
        <w:drawing>
          <wp:inline distT="0" distB="0" distL="0" distR="0">
            <wp:extent cx="6150610" cy="935355"/>
            <wp:effectExtent l="0" t="0" r="0" b="0"/>
            <wp:docPr id="59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" t="-38" r="-5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6151880" cy="4022090"/>
            <wp:effectExtent l="0" t="0" r="0" b="0"/>
            <wp:docPr id="60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23" w:leader="none"/>
          <w:tab w:val="left" w:pos="993" w:leader="none"/>
        </w:tabs>
        <w:rPr/>
      </w:pPr>
      <w:r>
        <w:rPr>
          <w:b/>
          <w:sz w:val="28"/>
          <w:szCs w:val="28"/>
        </w:rPr>
        <w:tab/>
      </w:r>
      <w:r>
        <w:rPr>
          <w:lang w:val="en-US" w:eastAsia="en-US"/>
        </w:rPr>
        <w:drawing>
          <wp:inline distT="0" distB="0" distL="0" distR="0">
            <wp:extent cx="6154420" cy="4613275"/>
            <wp:effectExtent l="0" t="0" r="0" b="0"/>
            <wp:docPr id="6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6152515" cy="5113655"/>
            <wp:effectExtent l="0" t="0" r="0" b="0"/>
            <wp:docPr id="6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6149340" cy="3477895"/>
            <wp:effectExtent l="0" t="0" r="0" b="0"/>
            <wp:docPr id="63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6155055" cy="5957570"/>
            <wp:effectExtent l="0" t="0" r="0" b="0"/>
            <wp:docPr id="64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057900" cy="2924175"/>
            <wp:effectExtent l="0" t="0" r="0" b="0"/>
            <wp:docPr id="65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b/>
          <w:b/>
          <w:sz w:val="28"/>
          <w:szCs w:val="28"/>
          <w:lang w:val="en-US" w:eastAsia="en-US"/>
        </w:rPr>
      </w:pPr>
      <w:r>
        <w:rPr>
          <w:b/>
          <w:sz w:val="28"/>
          <w:szCs w:val="28"/>
          <w:lang w:val="en-US" w:eastAsia="en-US"/>
        </w:rPr>
      </w:r>
    </w:p>
    <w:p>
      <w:pPr>
        <w:pStyle w:val="Normal"/>
        <w:tabs>
          <w:tab w:val="clear" w:pos="709"/>
          <w:tab w:val="left" w:pos="851" w:leader="none"/>
        </w:tabs>
        <w:jc w:val="both"/>
        <w:rPr>
          <w:b/>
          <w:b/>
          <w:i/>
          <w:i/>
        </w:rPr>
      </w:pPr>
      <w:r>
        <w:rPr>
          <w:lang w:val="en-US" w:eastAsia="en-US"/>
        </w:rPr>
        <w:drawing>
          <wp:inline distT="0" distB="0" distL="0" distR="0">
            <wp:extent cx="6150610" cy="6916420"/>
            <wp:effectExtent l="0" t="0" r="0" b="0"/>
            <wp:docPr id="6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contextualSpacing/>
        <w:jc w:val="center"/>
        <w:rPr>
          <w:b/>
          <w:b/>
          <w:i/>
          <w:i/>
          <w:sz w:val="22"/>
          <w:szCs w:val="22"/>
        </w:rPr>
      </w:pPr>
      <w:r>
        <w:rPr>
          <w:b/>
          <w:i/>
          <w:sz w:val="22"/>
          <w:szCs w:val="22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3785" cy="899160"/>
            <wp:effectExtent l="0" t="0" r="0" b="0"/>
            <wp:docPr id="67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5" t="-37" r="-5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49975" cy="887095"/>
            <wp:effectExtent l="0" t="0" r="0" b="0"/>
            <wp:docPr id="68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5" t="-38" r="-5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49975" cy="4485640"/>
            <wp:effectExtent l="0" t="0" r="0" b="0"/>
            <wp:docPr id="69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49975" cy="4143375"/>
            <wp:effectExtent l="0" t="0" r="0" b="0"/>
            <wp:docPr id="7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3785" cy="4973955"/>
            <wp:effectExtent l="0" t="0" r="0" b="0"/>
            <wp:docPr id="71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1245" cy="2401570"/>
            <wp:effectExtent l="0" t="0" r="0" b="0"/>
            <wp:docPr id="72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51245" cy="5105400"/>
            <wp:effectExtent l="0" t="0" r="0" b="0"/>
            <wp:docPr id="73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05525" cy="3600450"/>
            <wp:effectExtent l="0" t="0" r="0" b="0"/>
            <wp:docPr id="74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553075" cy="657225"/>
            <wp:effectExtent l="0" t="0" r="0" b="0"/>
            <wp:docPr id="75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6" t="-54" r="-6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1077" w:leader="none"/>
        </w:tabs>
        <w:spacing w:before="0" w:after="0"/>
        <w:contextualSpacing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124575" cy="2733675"/>
            <wp:effectExtent l="0" t="0" r="0" b="0"/>
            <wp:docPr id="76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5" t="-13" r="-5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contextualSpacing/>
        <w:jc w:val="center"/>
        <w:rPr>
          <w:b/>
          <w:b/>
          <w:sz w:val="22"/>
          <w:szCs w:val="22"/>
          <w:lang w:val="en-US" w:eastAsia="en-US"/>
        </w:rPr>
      </w:pPr>
      <w:r>
        <w:rPr>
          <w:b/>
          <w:sz w:val="22"/>
          <w:szCs w:val="22"/>
          <w:lang w:val="en-US" w:eastAsia="en-US"/>
        </w:rPr>
      </w:r>
    </w:p>
    <w:p>
      <w:pPr>
        <w:pStyle w:val="Normal"/>
        <w:spacing w:before="0" w:after="0"/>
        <w:contextualSpacing/>
        <w:jc w:val="center"/>
        <w:rPr/>
      </w:pPr>
      <w:r>
        <w:rPr>
          <w:b/>
          <w:sz w:val="22"/>
          <w:szCs w:val="22"/>
        </w:rPr>
        <w:t>2.5. ПРОГРАММА ВНЕУРОЧНОЙ ДЕЯТЕЛЬНОСТИ</w:t>
      </w:r>
    </w:p>
    <w:p>
      <w:pPr>
        <w:pStyle w:val="Normal"/>
        <w:tabs>
          <w:tab w:val="clear" w:pos="709"/>
          <w:tab w:val="left" w:pos="1418" w:leader="none"/>
        </w:tabs>
        <w:ind w:firstLine="709"/>
        <w:jc w:val="center"/>
        <w:rPr/>
      </w:pPr>
      <w:r>
        <w:rPr>
          <w:b/>
          <w:sz w:val="22"/>
          <w:szCs w:val="22"/>
        </w:rPr>
        <w:t>Пояснительная записка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 xml:space="preserve">1.1. В соответствии с федеральным государственным стандартом основного общего образования, утвержденным приказом Министерства образования и науки Российской Федерации от 06.10.2009 № 373 (с учетом изменений, внесенных приказом Министерства образования и науки Российской Федерации от 29.12.2014 № 1643) основная образовательная программа основного общего образования в 5-10 классах реализуется через учебный план и внеурочную деятельность с соблюдением требований санитарно-эпидемиологических правил и нормативов. 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1.2. План внеурочной деятельности ГКОУ РО Таганрогской школы №1 на 2015/2016 учебный год составлен на основании следующих нормативных документов:</w:t>
      </w:r>
    </w:p>
    <w:p>
      <w:pPr>
        <w:pStyle w:val="Normal"/>
        <w:numPr>
          <w:ilvl w:val="0"/>
          <w:numId w:val="14"/>
        </w:numPr>
        <w:spacing w:lineRule="auto" w:line="276" w:before="0" w:after="0"/>
        <w:ind w:left="720" w:firstLine="709"/>
        <w:contextualSpacing/>
        <w:jc w:val="both"/>
        <w:rPr/>
      </w:pPr>
      <w:r>
        <w:rPr>
          <w:sz w:val="22"/>
          <w:szCs w:val="22"/>
        </w:rPr>
        <w:t>Федеральный Закон от  29.12.2012  №  273-ФЗ  «Об образовании в Российской Федерации»;</w:t>
      </w:r>
    </w:p>
    <w:p>
      <w:pPr>
        <w:pStyle w:val="Normal"/>
        <w:numPr>
          <w:ilvl w:val="0"/>
          <w:numId w:val="14"/>
        </w:numPr>
        <w:spacing w:lineRule="auto" w:line="276" w:before="0" w:after="0"/>
        <w:ind w:left="720" w:firstLine="709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Письмо  Минобрнауки России от 12.05.2011 № 03–296 «Об организации внеурочной деятельности при введении федерального государственного стандарта общего образования»;</w:t>
      </w:r>
    </w:p>
    <w:p>
      <w:pPr>
        <w:pStyle w:val="Normal"/>
        <w:spacing w:lineRule="auto"/>
        <w:ind w:left="720" w:hanging="0"/>
        <w:jc w:val="both"/>
        <w:rPr/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>- Письмо Минобрнауки России от 18.08.2017 года от 09-1672 «Методические рекомендации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</w:t>
      </w:r>
    </w:p>
    <w:p>
      <w:pPr>
        <w:pStyle w:val="ConsPlusNormal"/>
        <w:widowControl/>
        <w:spacing w:lineRule="auto" w:line="276" w:before="0" w:after="0"/>
        <w:ind w:firstLine="709"/>
        <w:contextualSpacing/>
        <w:jc w:val="both"/>
        <w:rPr/>
      </w:pPr>
      <w:r>
        <w:rPr>
          <w:rFonts w:cs="Times New Roman" w:ascii="Times New Roman" w:hAnsi="Times New Roman"/>
          <w:sz w:val="22"/>
          <w:szCs w:val="22"/>
        </w:rPr>
        <w:t>1.3. Под внеурочной деятельностью в рамках реализации ФГОС ООО понимается образовательная деятельность, осуществляемая в формах, отличных от классно-урочной и направленная на достижение планируемых результатов освоения основной образовательной программы основного общего образования. Внеурочная деятельность – понятие, объединяющее все виды деятельности обучающихся (кроме учебной), в которых возможно и целесообразно решение задач их воспитания и социализации.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1.4.</w:t>
      </w:r>
      <w:r>
        <w:rPr>
          <w:rStyle w:val="12pt127"/>
          <w:sz w:val="22"/>
          <w:szCs w:val="22"/>
        </w:rPr>
        <w:t xml:space="preserve"> 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планируемых результатов освоения основной образовательной программы основного общего образования. Внеурочная деятельность организуется по направлениям развития личности</w:t>
      </w:r>
    </w:p>
    <w:p>
      <w:pPr>
        <w:pStyle w:val="Normal"/>
        <w:numPr>
          <w:ilvl w:val="0"/>
          <w:numId w:val="3"/>
        </w:numPr>
        <w:spacing w:lineRule="auto" w:line="276" w:before="0" w:after="0"/>
        <w:ind w:left="1080" w:firstLine="709"/>
        <w:contextualSpacing/>
        <w:jc w:val="both"/>
        <w:rPr/>
      </w:pPr>
      <w:r>
        <w:rPr>
          <w:rStyle w:val="12pt127"/>
          <w:sz w:val="22"/>
          <w:szCs w:val="22"/>
        </w:rPr>
        <w:t>спортивно-оздоровительное</w:t>
      </w:r>
    </w:p>
    <w:p>
      <w:pPr>
        <w:pStyle w:val="Normal"/>
        <w:numPr>
          <w:ilvl w:val="0"/>
          <w:numId w:val="3"/>
        </w:numPr>
        <w:spacing w:lineRule="auto" w:line="276" w:before="0" w:after="0"/>
        <w:ind w:left="1080" w:firstLine="709"/>
        <w:contextualSpacing/>
        <w:jc w:val="both"/>
        <w:rPr/>
      </w:pPr>
      <w:r>
        <w:rPr>
          <w:rStyle w:val="12pt127"/>
          <w:sz w:val="22"/>
          <w:szCs w:val="22"/>
        </w:rPr>
        <w:t>духовно-нравственное</w:t>
      </w:r>
    </w:p>
    <w:p>
      <w:pPr>
        <w:pStyle w:val="Normal"/>
        <w:numPr>
          <w:ilvl w:val="0"/>
          <w:numId w:val="3"/>
        </w:numPr>
        <w:spacing w:lineRule="auto" w:line="276" w:before="0" w:after="0"/>
        <w:ind w:left="1080" w:firstLine="709"/>
        <w:contextualSpacing/>
        <w:jc w:val="both"/>
        <w:rPr/>
      </w:pPr>
      <w:r>
        <w:rPr>
          <w:rStyle w:val="12pt127"/>
          <w:sz w:val="22"/>
          <w:szCs w:val="22"/>
        </w:rPr>
        <w:t>социальное</w:t>
      </w:r>
    </w:p>
    <w:p>
      <w:pPr>
        <w:pStyle w:val="Normal"/>
        <w:numPr>
          <w:ilvl w:val="0"/>
          <w:numId w:val="3"/>
        </w:numPr>
        <w:spacing w:lineRule="auto" w:line="276" w:before="0" w:after="0"/>
        <w:ind w:left="1077" w:firstLine="709"/>
        <w:contextualSpacing/>
        <w:jc w:val="both"/>
        <w:rPr/>
      </w:pPr>
      <w:r>
        <w:rPr>
          <w:rStyle w:val="12pt127"/>
          <w:sz w:val="22"/>
          <w:szCs w:val="22"/>
        </w:rPr>
        <w:t>общекультурное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rStyle w:val="12pt127"/>
          <w:sz w:val="22"/>
          <w:szCs w:val="22"/>
        </w:rPr>
        <w:t>1.5. Количество занятий внеурочной деятельности для каждого обучающегося определяется его родителями (законными представителями) с учётом занятости обучающихся во второй половине дня.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rStyle w:val="12pt127"/>
          <w:sz w:val="22"/>
          <w:szCs w:val="22"/>
        </w:rPr>
        <w:t>1.6. Чередование учебной и внеурочной деятельности устанавливается календарным учебным графиком. Время, отведённое на внеурочную деятельность, не учитывается при определении максимально допустимой недельной нагрузки обучающихся.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rStyle w:val="12pt127"/>
          <w:sz w:val="22"/>
          <w:szCs w:val="22"/>
        </w:rPr>
        <w:t xml:space="preserve">1.7.  В соответствии с санитарно-эпидемиологическими нормами и правилами занятия в рамках внеурочной деятельности для 5-10(11) классов − начинается не ранее чем через 1 час после окончания уроков. 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rStyle w:val="12pt127"/>
          <w:sz w:val="22"/>
          <w:szCs w:val="22"/>
        </w:rPr>
        <w:t xml:space="preserve">1.8. Расписание занятий внеурочной деятельности формируется отдельно от расписания уроков. Продолжительность занятия внеурочной деятельности составляет 35-45 минут. </w:t>
      </w:r>
    </w:p>
    <w:p>
      <w:pPr>
        <w:pStyle w:val="Normal"/>
        <w:spacing w:before="0" w:after="0"/>
        <w:ind w:firstLine="709"/>
        <w:contextualSpacing/>
        <w:jc w:val="center"/>
        <w:rPr/>
      </w:pPr>
      <w:r>
        <w:rPr>
          <w:rStyle w:val="12pt127"/>
          <w:b/>
          <w:sz w:val="22"/>
          <w:szCs w:val="22"/>
        </w:rPr>
        <w:t>Внеурочная деятельность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b/>
          <w:i/>
          <w:sz w:val="22"/>
          <w:szCs w:val="22"/>
        </w:rPr>
        <w:t>Внеурочная деятельность</w:t>
      </w:r>
      <w:r>
        <w:rPr>
          <w:sz w:val="22"/>
          <w:szCs w:val="22"/>
        </w:rPr>
        <w:t xml:space="preserve"> – это целенаправленная образовательная деятельность, организуемая в свободное от уроков время для социализации детей и подростков определенной возрастной группы, формирования у них потребностей к участию в социально-значимых практиках и самоуправлении, создания условий для развития значимых качеств личности, реализации их творческой и познавательной активности,  участия в содержательном досуге, достижения обучающимися метапредметных и личностных результатов согласно ФГОС. 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 xml:space="preserve">Цель </w:t>
      </w:r>
      <w:r>
        <w:rPr>
          <w:sz w:val="22"/>
          <w:szCs w:val="22"/>
        </w:rPr>
        <w:t xml:space="preserve"> – создание условий для реализации детьми и подростками своих потребностей, интересов, способностей в тех областях познавательной, социальной, культурной жизнедеятельности, которые не могут быть реализованы в процессе учебных занятий и в рамках основных образовательных дисциплин.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Задачи внеурочной деятельности:</w:t>
      </w:r>
    </w:p>
    <w:p>
      <w:pPr>
        <w:pStyle w:val="Normal"/>
        <w:numPr>
          <w:ilvl w:val="0"/>
          <w:numId w:val="2"/>
        </w:numPr>
        <w:tabs>
          <w:tab w:val="left" w:pos="709" w:leader="none"/>
        </w:tabs>
        <w:suppressAutoHyphens w:val="true"/>
        <w:spacing w:lineRule="auto" w:line="276" w:before="0" w:after="0"/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расширение общекультурного кругозора;</w:t>
      </w:r>
    </w:p>
    <w:p>
      <w:pPr>
        <w:pStyle w:val="Normal"/>
        <w:numPr>
          <w:ilvl w:val="0"/>
          <w:numId w:val="2"/>
        </w:numPr>
        <w:tabs>
          <w:tab w:val="left" w:pos="709" w:leader="none"/>
        </w:tabs>
        <w:suppressAutoHyphens w:val="true"/>
        <w:spacing w:lineRule="auto" w:line="276" w:before="0" w:after="0"/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позитивного восприятия ценностей общего образования и более успешного освоения его содержания;</w:t>
      </w:r>
    </w:p>
    <w:p>
      <w:pPr>
        <w:pStyle w:val="Normal"/>
        <w:numPr>
          <w:ilvl w:val="0"/>
          <w:numId w:val="2"/>
        </w:numPr>
        <w:tabs>
          <w:tab w:val="left" w:pos="709" w:leader="none"/>
        </w:tabs>
        <w:suppressAutoHyphens w:val="true"/>
        <w:spacing w:lineRule="auto" w:line="276" w:before="0" w:after="0"/>
        <w:ind w:left="0" w:firstLine="709"/>
        <w:contextualSpacing/>
        <w:jc w:val="both"/>
        <w:rPr/>
      </w:pPr>
      <w:r>
        <w:rPr>
          <w:sz w:val="22"/>
          <w:szCs w:val="22"/>
        </w:rPr>
        <w:t>включение в личностно-значимые творческие виды деятельности;</w:t>
      </w:r>
    </w:p>
    <w:p>
      <w:pPr>
        <w:pStyle w:val="Normal"/>
        <w:numPr>
          <w:ilvl w:val="0"/>
          <w:numId w:val="2"/>
        </w:numPr>
        <w:tabs>
          <w:tab w:val="left" w:pos="709" w:leader="none"/>
        </w:tabs>
        <w:suppressAutoHyphens w:val="true"/>
        <w:spacing w:lineRule="auto" w:line="276" w:before="0" w:after="0"/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нравственных, духовных, эстетических ценностей;</w:t>
      </w:r>
    </w:p>
    <w:p>
      <w:pPr>
        <w:pStyle w:val="Normal"/>
        <w:numPr>
          <w:ilvl w:val="0"/>
          <w:numId w:val="2"/>
        </w:numPr>
        <w:tabs>
          <w:tab w:val="left" w:pos="709" w:leader="none"/>
        </w:tabs>
        <w:suppressAutoHyphens w:val="true"/>
        <w:spacing w:lineRule="auto" w:line="276" w:before="0" w:after="0"/>
        <w:ind w:left="0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помощь в определении способностей к тем или иным видам деятельности.</w:t>
      </w:r>
    </w:p>
    <w:p>
      <w:pPr>
        <w:pStyle w:val="Normal"/>
        <w:keepNext w:val="true"/>
        <w:spacing w:before="0" w:after="0"/>
        <w:ind w:left="142" w:right="-1" w:firstLine="566"/>
        <w:contextualSpacing/>
        <w:jc w:val="both"/>
        <w:rPr/>
      </w:pPr>
      <w:r>
        <w:rPr>
          <w:sz w:val="22"/>
          <w:szCs w:val="22"/>
        </w:rPr>
        <w:t xml:space="preserve">Внеурочная деятельность школы направлена на достижение воспитательных результатов: </w:t>
      </w:r>
    </w:p>
    <w:p>
      <w:pPr>
        <w:pStyle w:val="Normal"/>
        <w:keepNext w:val="true"/>
        <w:numPr>
          <w:ilvl w:val="0"/>
          <w:numId w:val="38"/>
        </w:numPr>
        <w:tabs>
          <w:tab w:val="clear" w:pos="709"/>
          <w:tab w:val="left" w:pos="-426" w:leader="none"/>
        </w:tabs>
        <w:spacing w:before="0" w:after="0"/>
        <w:ind w:left="142" w:right="-1" w:firstLine="709"/>
        <w:contextualSpacing/>
        <w:jc w:val="both"/>
        <w:rPr/>
      </w:pPr>
      <w:r>
        <w:rPr>
          <w:sz w:val="22"/>
          <w:szCs w:val="22"/>
        </w:rPr>
        <w:t>приобретение глухими, слабослышащими воспитанниками социального опыта;</w:t>
      </w:r>
    </w:p>
    <w:p>
      <w:pPr>
        <w:pStyle w:val="Normal"/>
        <w:keepNext w:val="true"/>
        <w:numPr>
          <w:ilvl w:val="0"/>
          <w:numId w:val="38"/>
        </w:numPr>
        <w:tabs>
          <w:tab w:val="clear" w:pos="709"/>
          <w:tab w:val="left" w:pos="-426" w:leader="none"/>
        </w:tabs>
        <w:spacing w:before="0" w:after="0"/>
        <w:ind w:left="142" w:right="-1" w:firstLine="709"/>
        <w:contextualSpacing/>
        <w:jc w:val="both"/>
        <w:rPr/>
      </w:pPr>
      <w:r>
        <w:rPr>
          <w:sz w:val="22"/>
          <w:szCs w:val="22"/>
        </w:rPr>
        <w:t>формирование положительного отношения к базовым общественным ценностям;</w:t>
      </w:r>
    </w:p>
    <w:p>
      <w:pPr>
        <w:pStyle w:val="Normal"/>
        <w:keepNext w:val="true"/>
        <w:numPr>
          <w:ilvl w:val="0"/>
          <w:numId w:val="38"/>
        </w:numPr>
        <w:tabs>
          <w:tab w:val="clear" w:pos="709"/>
          <w:tab w:val="left" w:pos="-426" w:leader="none"/>
        </w:tabs>
        <w:spacing w:before="0" w:after="0"/>
        <w:ind w:left="142" w:firstLine="709"/>
        <w:contextualSpacing/>
        <w:jc w:val="both"/>
        <w:rPr/>
      </w:pPr>
      <w:r>
        <w:rPr>
          <w:sz w:val="22"/>
          <w:szCs w:val="22"/>
        </w:rPr>
        <w:t>приобретение учащимися опыта самостоятельного общественного действия.</w:t>
      </w:r>
    </w:p>
    <w:p>
      <w:pPr>
        <w:pStyle w:val="Normal"/>
        <w:tabs>
          <w:tab w:val="left" w:pos="709" w:leader="none"/>
        </w:tabs>
        <w:spacing w:before="0" w:after="0"/>
        <w:contextualSpacing/>
        <w:jc w:val="both"/>
        <w:rPr/>
      </w:pPr>
      <w:r>
        <w:rPr>
          <w:sz w:val="22"/>
          <w:szCs w:val="22"/>
        </w:rPr>
        <w:tab/>
        <w:t>К числу планируемых результатов освоения программы внеурочной деятельности  отнесены:</w:t>
      </w:r>
    </w:p>
    <w:p>
      <w:pPr>
        <w:pStyle w:val="Normal"/>
        <w:tabs>
          <w:tab w:val="left" w:pos="709" w:leader="none"/>
        </w:tabs>
        <w:spacing w:before="0" w:after="0"/>
        <w:contextualSpacing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личностные результаты</w:t>
      </w:r>
      <w:r>
        <w:rPr>
          <w:b/>
          <w:color w:val="000000"/>
          <w:sz w:val="22"/>
          <w:szCs w:val="22"/>
        </w:rPr>
        <w:t>:</w:t>
      </w:r>
    </w:p>
    <w:p>
      <w:pPr>
        <w:pStyle w:val="Normal"/>
        <w:numPr>
          <w:ilvl w:val="0"/>
          <w:numId w:val="28"/>
        </w:numPr>
        <w:tabs>
          <w:tab w:val="left" w:pos="709" w:leader="none"/>
        </w:tabs>
        <w:spacing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готовность и способность глухих, слабослышащих обучающихся к саморазвитию;</w:t>
      </w:r>
    </w:p>
    <w:p>
      <w:pPr>
        <w:pStyle w:val="Normal"/>
        <w:numPr>
          <w:ilvl w:val="0"/>
          <w:numId w:val="28"/>
        </w:numPr>
        <w:tabs>
          <w:tab w:val="left" w:pos="709" w:leader="none"/>
        </w:tabs>
        <w:spacing w:lineRule="auto" w:line="276"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сформированность мотивации к учению и познанию, ценностно-смысловые установки учащихся основной школы, отражающие их индивидуально-личностные позиции, социальные компетентности, личностные качества;</w:t>
      </w:r>
    </w:p>
    <w:p>
      <w:pPr>
        <w:pStyle w:val="Normal"/>
        <w:numPr>
          <w:ilvl w:val="0"/>
          <w:numId w:val="28"/>
        </w:numPr>
        <w:tabs>
          <w:tab w:val="left" w:pos="709" w:leader="none"/>
        </w:tabs>
        <w:spacing w:lineRule="auto" w:line="276"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сформированность основ российской, гражданской идентичности.</w:t>
      </w:r>
    </w:p>
    <w:p>
      <w:pPr>
        <w:pStyle w:val="Normal"/>
        <w:tabs>
          <w:tab w:val="left" w:pos="709" w:leader="none"/>
        </w:tabs>
        <w:spacing w:before="0" w:after="0"/>
        <w:contextualSpacing/>
        <w:jc w:val="both"/>
        <w:rPr/>
      </w:pPr>
      <w:r>
        <w:rPr>
          <w:b/>
          <w:color w:val="000000"/>
          <w:sz w:val="22"/>
          <w:szCs w:val="22"/>
          <w:u w:val="single"/>
        </w:rPr>
        <w:t>метапредметные результаты</w:t>
      </w:r>
      <w:r>
        <w:rPr>
          <w:b/>
          <w:color w:val="000000"/>
          <w:sz w:val="22"/>
          <w:szCs w:val="22"/>
        </w:rPr>
        <w:t>:</w:t>
      </w:r>
    </w:p>
    <w:p>
      <w:pPr>
        <w:pStyle w:val="Normal"/>
        <w:numPr>
          <w:ilvl w:val="0"/>
          <w:numId w:val="4"/>
        </w:numPr>
        <w:tabs>
          <w:tab w:val="left" w:pos="709" w:leader="none"/>
        </w:tabs>
        <w:spacing w:lineRule="auto" w:line="276"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освоенные учащимися универсальные учебные действия (познавательные, регулятивные и коммуникативные)</w:t>
      </w:r>
    </w:p>
    <w:p>
      <w:pPr>
        <w:pStyle w:val="Normal"/>
        <w:keepNext w:val="true"/>
        <w:spacing w:before="0" w:after="0"/>
        <w:ind w:firstLine="708"/>
        <w:contextualSpacing/>
        <w:jc w:val="both"/>
        <w:rPr/>
      </w:pPr>
      <w:r>
        <w:rPr>
          <w:sz w:val="22"/>
          <w:szCs w:val="22"/>
        </w:rPr>
        <w:t>Кроме того, внеурочная деятельность в основной школе  позволяет педагогическому коллективу решить ещё целый ряд очень важных задач:</w:t>
      </w:r>
    </w:p>
    <w:p>
      <w:pPr>
        <w:pStyle w:val="Normal"/>
        <w:keepNext w:val="true"/>
        <w:numPr>
          <w:ilvl w:val="0"/>
          <w:numId w:val="37"/>
        </w:numPr>
        <w:spacing w:lineRule="auto" w:line="276"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обеспечить благоприятную адаптацию глухого, слабослышащего учащегося в школе;</w:t>
      </w:r>
    </w:p>
    <w:p>
      <w:pPr>
        <w:pStyle w:val="Normal"/>
        <w:keepNext w:val="true"/>
        <w:numPr>
          <w:ilvl w:val="0"/>
          <w:numId w:val="37"/>
        </w:numPr>
        <w:spacing w:lineRule="auto" w:line="276" w:before="0" w:after="0"/>
        <w:ind w:left="142" w:firstLine="709"/>
        <w:contextualSpacing/>
        <w:jc w:val="both"/>
        <w:rPr/>
      </w:pPr>
      <w:r>
        <w:rPr>
          <w:sz w:val="22"/>
          <w:szCs w:val="22"/>
        </w:rPr>
        <w:t>оптимизировать учебную нагрузку воспитанников;</w:t>
      </w:r>
    </w:p>
    <w:p>
      <w:pPr>
        <w:pStyle w:val="Normal"/>
        <w:keepNext w:val="true"/>
        <w:numPr>
          <w:ilvl w:val="0"/>
          <w:numId w:val="37"/>
        </w:numPr>
        <w:spacing w:lineRule="auto" w:line="276" w:before="0" w:after="0"/>
        <w:ind w:left="142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улучшить условия для развития ребенка;</w:t>
      </w:r>
    </w:p>
    <w:p>
      <w:pPr>
        <w:pStyle w:val="Normal"/>
        <w:keepNext w:val="true"/>
        <w:numPr>
          <w:ilvl w:val="0"/>
          <w:numId w:val="37"/>
        </w:numPr>
        <w:spacing w:lineRule="auto" w:line="276" w:before="0" w:after="0"/>
        <w:ind w:left="142" w:firstLine="709"/>
        <w:contextualSpacing/>
        <w:jc w:val="both"/>
        <w:rPr/>
      </w:pPr>
      <w:r>
        <w:rPr>
          <w:sz w:val="22"/>
          <w:szCs w:val="22"/>
        </w:rPr>
        <w:t>учесть возрастные и индивидуальные особенности детей с нарушением слуха.</w:t>
      </w:r>
    </w:p>
    <w:p>
      <w:pPr>
        <w:pStyle w:val="Normal"/>
        <w:keepNext w:val="tru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Результаты внеурочной деятельности не являются предметом контрольно-оценочных процедур. В школе используется технология «Портфолио».</w:t>
      </w:r>
    </w:p>
    <w:p>
      <w:pPr>
        <w:pStyle w:val="Normal"/>
        <w:tabs>
          <w:tab w:val="left" w:pos="709" w:leader="none"/>
        </w:tabs>
        <w:spacing w:before="0" w:after="0"/>
        <w:contextualSpacing/>
        <w:jc w:val="both"/>
        <w:rPr/>
      </w:pPr>
      <w:r>
        <w:rPr>
          <w:sz w:val="22"/>
          <w:szCs w:val="22"/>
        </w:rPr>
        <w:tab/>
        <w:t xml:space="preserve">Согласно требованиям ФГОС внеурочная деятельность организуется по </w:t>
      </w:r>
      <w:r>
        <w:rPr>
          <w:b/>
          <w:sz w:val="22"/>
          <w:szCs w:val="22"/>
        </w:rPr>
        <w:t xml:space="preserve">направлениям </w:t>
      </w:r>
      <w:r>
        <w:rPr>
          <w:sz w:val="22"/>
          <w:szCs w:val="22"/>
        </w:rPr>
        <w:t>развития личности</w:t>
      </w:r>
      <w:r>
        <w:rPr>
          <w:rStyle w:val="12pt127"/>
          <w:sz w:val="22"/>
          <w:szCs w:val="22"/>
        </w:rPr>
        <w:t xml:space="preserve"> на добровольной основе в соответствии с выбором участников образовательных отношений</w:t>
      </w:r>
      <w:r>
        <w:rPr>
          <w:sz w:val="22"/>
          <w:szCs w:val="22"/>
        </w:rPr>
        <w:t>:</w:t>
      </w:r>
    </w:p>
    <w:p>
      <w:pPr>
        <w:pStyle w:val="Normal"/>
        <w:tabs>
          <w:tab w:val="left" w:pos="709" w:leader="none"/>
        </w:tabs>
        <w:spacing w:before="0" w:after="0"/>
        <w:ind w:left="425" w:firstLine="709"/>
        <w:contextualSpacing/>
        <w:jc w:val="both"/>
        <w:rPr/>
      </w:pPr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спортивно-оздоровительное,</w:t>
      </w:r>
    </w:p>
    <w:p>
      <w:pPr>
        <w:pStyle w:val="Normal"/>
        <w:tabs>
          <w:tab w:val="left" w:pos="709" w:leader="none"/>
        </w:tabs>
        <w:spacing w:before="0" w:after="0"/>
        <w:ind w:left="425" w:firstLine="709"/>
        <w:contextualSpacing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- духовно-нравственное,</w:t>
      </w:r>
    </w:p>
    <w:p>
      <w:pPr>
        <w:pStyle w:val="Normal"/>
        <w:tabs>
          <w:tab w:val="left" w:pos="709" w:leader="none"/>
        </w:tabs>
        <w:spacing w:before="0" w:after="0"/>
        <w:ind w:left="425" w:firstLine="709"/>
        <w:contextualSpacing/>
        <w:jc w:val="both"/>
        <w:rPr/>
      </w:pPr>
      <w:r>
        <w:rPr>
          <w:b/>
          <w:sz w:val="22"/>
          <w:szCs w:val="22"/>
        </w:rPr>
        <w:t>- социальное,</w:t>
      </w:r>
    </w:p>
    <w:p>
      <w:pPr>
        <w:pStyle w:val="Normal"/>
        <w:tabs>
          <w:tab w:val="left" w:pos="709" w:leader="none"/>
        </w:tabs>
        <w:spacing w:before="0" w:after="0"/>
        <w:ind w:firstLine="709"/>
        <w:contextualSpacing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>
        <w:rPr>
          <w:b/>
          <w:sz w:val="22"/>
          <w:szCs w:val="22"/>
        </w:rPr>
        <w:t>- общекультурное.</w:t>
      </w:r>
    </w:p>
    <w:p>
      <w:pPr>
        <w:pStyle w:val="Normal"/>
        <w:tabs>
          <w:tab w:val="left" w:pos="709" w:leader="none"/>
        </w:tabs>
        <w:spacing w:before="0" w:after="0"/>
        <w:ind w:firstLine="709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Спортивно-оздоровительное направление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Данное направление ориентировано на формирование позиции признания учащегося ценности здоровья, чувства ответственности за его сохранение и укрепление. Направление включает в себя не только занятия для укрепления физического здоровья, но и вопросы духовного и интеллектуального оздоровления учащегося.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  <w:u w:val="single"/>
        </w:rPr>
        <w:t>Целью</w:t>
      </w:r>
      <w:r>
        <w:rPr>
          <w:sz w:val="22"/>
          <w:szCs w:val="22"/>
        </w:rPr>
        <w:t xml:space="preserve"> спортивно-оздоровительного направления является: укрепление здоровья обучающихся, путем применения комплексного подхода к обучению здорового образа жизни.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  <w:u w:val="single"/>
        </w:rPr>
        <w:t>Задачи</w:t>
      </w:r>
      <w:r>
        <w:rPr>
          <w:sz w:val="22"/>
          <w:szCs w:val="22"/>
        </w:rPr>
        <w:t>:</w:t>
      </w:r>
    </w:p>
    <w:p>
      <w:pPr>
        <w:pStyle w:val="Normal"/>
        <w:numPr>
          <w:ilvl w:val="0"/>
          <w:numId w:val="21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сформировать элементарные представления о единстве различных видов здоровья: физического, нравственного, социально-психологического;</w:t>
      </w:r>
    </w:p>
    <w:p>
      <w:pPr>
        <w:pStyle w:val="Normal"/>
        <w:numPr>
          <w:ilvl w:val="0"/>
          <w:numId w:val="21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сформировать понимание важности физической культуры и спорта для здоровья человека, его образования, труда и творчества;</w:t>
      </w:r>
    </w:p>
    <w:p>
      <w:pPr>
        <w:pStyle w:val="Normal"/>
        <w:numPr>
          <w:ilvl w:val="0"/>
          <w:numId w:val="21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развивать интерес к прогулкам на природе, подвижным играм, участию в спортивных соревнованиях;</w:t>
      </w:r>
    </w:p>
    <w:p>
      <w:pPr>
        <w:pStyle w:val="Normal"/>
        <w:numPr>
          <w:ilvl w:val="0"/>
          <w:numId w:val="21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формировать потребность в соблюдении правил личной гигиены, режима дня, здорового питания;</w:t>
      </w:r>
    </w:p>
    <w:p>
      <w:pPr>
        <w:pStyle w:val="Normal"/>
        <w:numPr>
          <w:ilvl w:val="0"/>
          <w:numId w:val="21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воспитывать стремление к здоровому образу жизни, отвращение к вредным привычкам.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Спортивно-оздоровительное направление представлено в 5-10 классах секциями дзюдо, тхэквондо, плавание, а так же в общем плане воспитательной работы школы.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Спортивно-оздоровительное направление включает в себя следующие  тематические мероприятия: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участие в спортивных соревнованиях на разных уровнях;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беседы, классные часы с практическими заданиями по темам: «Умеем ли мы правильно питаться?», «Я за здоровый образ жизни», «Рациональное распределение свободного времени», «О вреде курения и других вредных привычках», «Общение и уверенность в себе», «Впереди лето! Безопасные игры на свежем воздухе» и т.п.;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конкурс плакатов «За здоровый образ жизни»;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мониторинг состояния здоровья обучающихся;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проектная деятельность «Быть здоровым модно», «Как жить здорово − здорово!»;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викторина  «Мой любимый вид спорта»;</w:t>
      </w:r>
    </w:p>
    <w:p>
      <w:pPr>
        <w:pStyle w:val="Normal"/>
        <w:numPr>
          <w:ilvl w:val="0"/>
          <w:numId w:val="22"/>
        </w:numPr>
        <w:autoSpaceDE w:val="false"/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организация творческого проекта «Санитарный бюллетень о здоровом образе жизни»</w:t>
      </w:r>
    </w:p>
    <w:p>
      <w:pPr>
        <w:pStyle w:val="Normal"/>
        <w:autoSpaceDE w:val="false"/>
        <w:spacing w:before="0" w:after="0"/>
        <w:ind w:left="360" w:firstLine="709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Духовно-нравственное направление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b/>
          <w:i/>
          <w:sz w:val="22"/>
          <w:szCs w:val="22"/>
          <w:u w:val="single"/>
        </w:rPr>
        <w:t>Целью</w:t>
      </w:r>
      <w:r>
        <w:rPr>
          <w:sz w:val="22"/>
          <w:szCs w:val="22"/>
        </w:rPr>
        <w:t xml:space="preserve"> духовно-нравственного развития, воспитания и социализации обу</w:t>
      </w:r>
      <w:r>
        <w:rPr>
          <w:spacing w:val="-2"/>
          <w:sz w:val="22"/>
          <w:szCs w:val="22"/>
        </w:rPr>
        <w:t>чающихся на уровне основного общего образования являет</w:t>
      </w:r>
      <w:r>
        <w:rPr>
          <w:sz w:val="22"/>
          <w:szCs w:val="22"/>
        </w:rPr>
        <w:t>ся социально</w:t>
        <w:softHyphen/>
        <w:t>педагогическая поддержка становления и развития высоконравственного, творческого, компетентного граж</w:t>
      </w:r>
      <w:r>
        <w:rPr>
          <w:spacing w:val="2"/>
          <w:sz w:val="22"/>
          <w:szCs w:val="22"/>
        </w:rPr>
        <w:t xml:space="preserve">данина России, принимающего судьбу Отечества как </w:t>
      </w:r>
      <w:r>
        <w:rPr>
          <w:sz w:val="22"/>
          <w:szCs w:val="22"/>
        </w:rPr>
        <w:t>свою личную, осознающего ответственность за настоящее и буду</w:t>
      </w:r>
      <w:r>
        <w:rPr>
          <w:spacing w:val="2"/>
          <w:sz w:val="22"/>
          <w:szCs w:val="22"/>
        </w:rPr>
        <w:t xml:space="preserve">щее своей страны, укоренённого в духовных и культурных </w:t>
      </w:r>
      <w:r>
        <w:rPr>
          <w:sz w:val="22"/>
          <w:szCs w:val="22"/>
        </w:rPr>
        <w:t>традициях многонационального народа Российской Федерации.</w:t>
      </w:r>
    </w:p>
    <w:p>
      <w:pPr>
        <w:pStyle w:val="Normal"/>
        <w:spacing w:before="0" w:after="0"/>
        <w:ind w:firstLine="709"/>
        <w:contextualSpacing/>
        <w:jc w:val="both"/>
        <w:rPr>
          <w:i/>
          <w:i/>
          <w:iCs/>
          <w:sz w:val="22"/>
          <w:szCs w:val="22"/>
        </w:rPr>
      </w:pPr>
      <w:r>
        <w:rPr>
          <w:b/>
          <w:i/>
          <w:sz w:val="22"/>
          <w:szCs w:val="22"/>
          <w:u w:val="single"/>
        </w:rPr>
        <w:t>Задачи</w:t>
      </w:r>
      <w:r>
        <w:rPr>
          <w:b/>
          <w:i/>
          <w:sz w:val="22"/>
          <w:szCs w:val="22"/>
        </w:rPr>
        <w:t xml:space="preserve"> </w:t>
      </w:r>
      <w:r>
        <w:rPr>
          <w:sz w:val="22"/>
          <w:szCs w:val="22"/>
        </w:rPr>
        <w:t>духовно-нравственного развития, воспитания и социализации обучающихся на уровне основного общего образования:</w:t>
      </w:r>
    </w:p>
    <w:p>
      <w:pPr>
        <w:pStyle w:val="Normal"/>
        <w:numPr>
          <w:ilvl w:val="0"/>
          <w:numId w:val="31"/>
        </w:numPr>
        <w:spacing w:lineRule="auto" w:line="276" w:before="0" w:after="0"/>
        <w:contextualSpacing/>
        <w:jc w:val="both"/>
        <w:rPr>
          <w:b/>
          <w:b/>
          <w:sz w:val="22"/>
          <w:szCs w:val="22"/>
        </w:rPr>
      </w:pPr>
      <w:r>
        <w:rPr>
          <w:i/>
          <w:iCs/>
          <w:sz w:val="22"/>
          <w:szCs w:val="22"/>
          <w:u w:val="double"/>
        </w:rPr>
        <w:t>В области формирования нравственной культуры</w:t>
      </w:r>
      <w:r>
        <w:rPr>
          <w:b/>
          <w:iCs/>
          <w:sz w:val="22"/>
          <w:szCs w:val="22"/>
        </w:rPr>
        <w:t>: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способности к духовному развитию, реализации творческого потенциала в учебно</w:t>
        <w:softHyphen/>
        <w:t>игровой, предметно</w:t>
        <w:softHyphen/>
        <w:t>продуктивной, социально ориентированной деятельности на основе нравственных установок и моральных норм, традиционных для народов России, российского общества, не</w:t>
      </w:r>
      <w:r>
        <w:rPr>
          <w:spacing w:val="2"/>
          <w:sz w:val="22"/>
          <w:szCs w:val="22"/>
        </w:rPr>
        <w:t>прерывного образования, самовоспитания и стремления к нравственному совершенствованию;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/>
      </w:pPr>
      <w:r>
        <w:rPr>
          <w:spacing w:val="2"/>
          <w:sz w:val="22"/>
          <w:szCs w:val="22"/>
        </w:rPr>
        <w:t>формирование основ нравственного самосознания лич</w:t>
      </w:r>
      <w:r>
        <w:rPr>
          <w:sz w:val="22"/>
          <w:szCs w:val="22"/>
        </w:rPr>
        <w:t>ности (совести) – способности учащегося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нравственного смысла учения;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формирование основ морали – осознанной обучающим</w:t>
      </w:r>
      <w:r>
        <w:rPr>
          <w:spacing w:val="2"/>
          <w:sz w:val="22"/>
          <w:szCs w:val="22"/>
        </w:rPr>
        <w:t>ся необходимости определенного поведения, обусловленно</w:t>
      </w:r>
      <w:r>
        <w:rPr>
          <w:sz w:val="22"/>
          <w:szCs w:val="22"/>
        </w:rPr>
        <w:t>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/>
      </w:pPr>
      <w:r>
        <w:rPr>
          <w:spacing w:val="2"/>
          <w:sz w:val="22"/>
          <w:szCs w:val="22"/>
        </w:rPr>
        <w:t>принятие обучающимся нравственных ценно</w:t>
      </w:r>
      <w:r>
        <w:rPr>
          <w:sz w:val="22"/>
          <w:szCs w:val="22"/>
        </w:rPr>
        <w:t>стей, национальных и этнических духовных традиций с учетом мировоззренческих и культурных особенностей и потребностей семьи;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spacing w:val="2"/>
          <w:sz w:val="22"/>
          <w:szCs w:val="22"/>
        </w:rPr>
      </w:pPr>
      <w:r>
        <w:rPr>
          <w:sz w:val="22"/>
          <w:szCs w:val="22"/>
        </w:rPr>
        <w:t>формирование эстетических потребностей, ценностей и чувств;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i/>
          <w:i/>
          <w:iCs/>
          <w:sz w:val="22"/>
          <w:szCs w:val="22"/>
        </w:rPr>
      </w:pPr>
      <w:r>
        <w:rPr>
          <w:sz w:val="22"/>
          <w:szCs w:val="22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>
      <w:pPr>
        <w:pStyle w:val="Normal"/>
        <w:numPr>
          <w:ilvl w:val="0"/>
          <w:numId w:val="34"/>
        </w:numPr>
        <w:spacing w:lineRule="auto" w:line="276" w:before="0" w:after="0"/>
        <w:contextualSpacing/>
        <w:jc w:val="both"/>
        <w:rPr>
          <w:i/>
          <w:i/>
          <w:iCs/>
          <w:sz w:val="22"/>
          <w:szCs w:val="22"/>
        </w:rPr>
      </w:pPr>
      <w:r>
        <w:rPr>
          <w:sz w:val="22"/>
          <w:szCs w:val="22"/>
        </w:rPr>
        <w:t>развитие трудолюбия, способности к преодолению трудностей, целеустремленности и настойчивости в достижении результата.</w:t>
      </w:r>
    </w:p>
    <w:p>
      <w:pPr>
        <w:pStyle w:val="Normal"/>
        <w:numPr>
          <w:ilvl w:val="0"/>
          <w:numId w:val="31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i/>
          <w:iCs/>
          <w:sz w:val="22"/>
          <w:szCs w:val="22"/>
          <w:u w:val="double"/>
        </w:rPr>
        <w:t>В области формирования социальной культуры</w:t>
      </w:r>
      <w:r>
        <w:rPr>
          <w:iCs/>
          <w:sz w:val="22"/>
          <w:szCs w:val="22"/>
        </w:rPr>
        <w:t>: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основ российской культурной и гражданской идентичности (самобытности);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пробуждение веры в Россию, в свой народ, чувства личной ответственности за Отечество;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воспитание ценностного отношения к своему национальному языку и культуре;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формирование патриотизма и гражданской солидарности;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pacing w:val="-4"/>
          <w:sz w:val="22"/>
          <w:szCs w:val="22"/>
        </w:rPr>
        <w:t>становление гражданских качеств личности на основе демократических ценност</w:t>
      </w:r>
      <w:r>
        <w:rPr>
          <w:sz w:val="22"/>
          <w:szCs w:val="22"/>
        </w:rPr>
        <w:t>ных ориентаций;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>
      <w:pPr>
        <w:pStyle w:val="Normal"/>
        <w:numPr>
          <w:ilvl w:val="0"/>
          <w:numId w:val="7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формирование основ культуры межэтнического и межконфессионального общения, уважения к языку, культурным, религиозным традициям, истории и образу жизни представителей всех народов России.</w:t>
      </w:r>
    </w:p>
    <w:p>
      <w:pPr>
        <w:pStyle w:val="Normal"/>
        <w:numPr>
          <w:ilvl w:val="0"/>
          <w:numId w:val="31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i/>
          <w:iCs/>
          <w:sz w:val="22"/>
          <w:szCs w:val="22"/>
          <w:u w:val="double"/>
        </w:rPr>
        <w:t>В области формирования семейной культуры</w:t>
      </w:r>
      <w:r>
        <w:rPr>
          <w:iCs/>
          <w:sz w:val="22"/>
          <w:szCs w:val="22"/>
        </w:rPr>
        <w:t>: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jc w:val="both"/>
        <w:rPr/>
      </w:pPr>
      <w:r>
        <w:rPr>
          <w:spacing w:val="2"/>
          <w:sz w:val="22"/>
          <w:szCs w:val="22"/>
        </w:rPr>
        <w:t>формирование отношения к семье как основе россий</w:t>
      </w:r>
      <w:r>
        <w:rPr>
          <w:sz w:val="22"/>
          <w:szCs w:val="22"/>
        </w:rPr>
        <w:t>ского общества;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jc w:val="both"/>
        <w:rPr/>
      </w:pPr>
      <w:r>
        <w:rPr>
          <w:spacing w:val="-2"/>
          <w:sz w:val="22"/>
          <w:szCs w:val="22"/>
        </w:rPr>
        <w:t xml:space="preserve">формирование у обучающегося уважительного отношения </w:t>
      </w:r>
      <w:r>
        <w:rPr>
          <w:spacing w:val="2"/>
          <w:sz w:val="22"/>
          <w:szCs w:val="22"/>
        </w:rPr>
        <w:t>к родителям, осознанного, заботливого отношения к стар</w:t>
      </w:r>
      <w:r>
        <w:rPr>
          <w:sz w:val="22"/>
          <w:szCs w:val="22"/>
        </w:rPr>
        <w:t>шим и младшим;</w:t>
      </w:r>
    </w:p>
    <w:p>
      <w:pPr>
        <w:pStyle w:val="Normal"/>
        <w:numPr>
          <w:ilvl w:val="0"/>
          <w:numId w:val="12"/>
        </w:numPr>
        <w:spacing w:lineRule="auto" w:line="276" w:before="0" w:after="0"/>
        <w:contextualSpacing/>
        <w:jc w:val="both"/>
        <w:rPr/>
      </w:pPr>
      <w:r>
        <w:rPr>
          <w:spacing w:val="-2"/>
          <w:sz w:val="22"/>
          <w:szCs w:val="22"/>
        </w:rPr>
        <w:t xml:space="preserve">формирование представления о традиционных семейных ценностях народов России, </w:t>
      </w:r>
      <w:r>
        <w:rPr>
          <w:sz w:val="22"/>
          <w:szCs w:val="22"/>
        </w:rPr>
        <w:t>семейных ролях и уважения к ним;</w:t>
      </w:r>
    </w:p>
    <w:p>
      <w:pPr>
        <w:pStyle w:val="Normal"/>
        <w:numPr>
          <w:ilvl w:val="0"/>
          <w:numId w:val="12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знакомство обучающегося с культурно</w:t>
        <w:softHyphen/>
        <w:t>историческими и этническими традициями российской семьи.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Духовно-нравственное направление представлено в 5-10 классах клубом «Родная сторона», проектной деятельностью «Вахта памяти», а также в общем плане воспитательной работы школы.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Духовно-нравственное направление включает в себя следующие  тематические мероприятия: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беседы об истории и культуре родной семьи, родного города, своей страны, о государственной символике России;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разучивание государственного гимна России;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проведение игры «Государственные символы России»;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экскурсии по родному городу, в том числе и виртуальные;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проведение конкурсов, выставок рисунков о своей стране, о Таганроге и его достопримечательностях;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проведение викторины «Народы России», чтение произведений фольклора;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проведение конкурса творческих работ ко Дню Защитника Отечества;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беседа на тему «Нашу Родину защищали люди различных национальностей»;</w:t>
      </w:r>
    </w:p>
    <w:p>
      <w:pPr>
        <w:pStyle w:val="Normal"/>
        <w:widowControl w:val="false"/>
        <w:numPr>
          <w:ilvl w:val="0"/>
          <w:numId w:val="5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подготовка и  представление концертных номеров ко Дню Победы.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Социальное направление</w:t>
      </w:r>
    </w:p>
    <w:p>
      <w:pPr>
        <w:pStyle w:val="Normal"/>
        <w:widowControl w:val="false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 xml:space="preserve">Социальное направление имеет своей </w:t>
      </w:r>
      <w:r>
        <w:rPr>
          <w:b/>
          <w:sz w:val="22"/>
          <w:szCs w:val="22"/>
        </w:rPr>
        <w:t>целью:</w:t>
      </w:r>
      <w:r>
        <w:rPr>
          <w:sz w:val="22"/>
          <w:szCs w:val="22"/>
        </w:rPr>
        <w:t xml:space="preserve"> включение обучающихся в разнообразные значимые внутриклассные, внутришкольные, социально-ориентированные дела и проекты; обеспечение предпосылок формирования активной жизненной позиции и ответственного отношения к деятельности.</w:t>
      </w:r>
    </w:p>
    <w:p>
      <w:pPr>
        <w:pStyle w:val="Normal"/>
        <w:widowControl w:val="false"/>
        <w:autoSpaceDE w:val="false"/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Задачи</w:t>
      </w:r>
      <w:r>
        <w:rPr>
          <w:sz w:val="22"/>
          <w:szCs w:val="22"/>
        </w:rPr>
        <w:t>:</w:t>
      </w:r>
    </w:p>
    <w:p>
      <w:pPr>
        <w:pStyle w:val="Normal"/>
        <w:widowControl w:val="false"/>
        <w:numPr>
          <w:ilvl w:val="0"/>
          <w:numId w:val="30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у обучающихся ответственного отношения к деятельности, социально-полезным делам и проектам;</w:t>
      </w:r>
    </w:p>
    <w:p>
      <w:pPr>
        <w:pStyle w:val="Normal"/>
        <w:numPr>
          <w:ilvl w:val="0"/>
          <w:numId w:val="30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pacing w:val="-2"/>
          <w:sz w:val="22"/>
          <w:szCs w:val="22"/>
        </w:rPr>
        <w:t>умение проявлять дисциплинированность, последователь</w:t>
      </w:r>
      <w:r>
        <w:rPr>
          <w:sz w:val="22"/>
          <w:szCs w:val="22"/>
        </w:rPr>
        <w:t>ность и настойчивость в выполнении учебных и трудовых заданий;</w:t>
      </w:r>
    </w:p>
    <w:p>
      <w:pPr>
        <w:pStyle w:val="Normal"/>
        <w:numPr>
          <w:ilvl w:val="0"/>
          <w:numId w:val="30"/>
        </w:numPr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умения соблюдать порядок на рабочем месте;</w:t>
      </w:r>
    </w:p>
    <w:p>
      <w:pPr>
        <w:pStyle w:val="Normal"/>
        <w:numPr>
          <w:ilvl w:val="0"/>
          <w:numId w:val="30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pacing w:val="2"/>
          <w:sz w:val="22"/>
          <w:szCs w:val="22"/>
        </w:rPr>
        <w:t xml:space="preserve">воспитание бережного отношения к результатам своего труда, труда </w:t>
      </w:r>
      <w:r>
        <w:rPr>
          <w:sz w:val="22"/>
          <w:szCs w:val="22"/>
        </w:rPr>
        <w:t>других людей, к школьному имуществу, личным вещам;</w:t>
      </w:r>
    </w:p>
    <w:p>
      <w:pPr>
        <w:pStyle w:val="Normal"/>
        <w:numPr>
          <w:ilvl w:val="0"/>
          <w:numId w:val="30"/>
        </w:numPr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формирование отрицательного отношения к лени и небрежности в труде и учебе, небережливому отношению к результатам труда людей;</w:t>
      </w:r>
    </w:p>
    <w:p>
      <w:pPr>
        <w:pStyle w:val="Normal"/>
        <w:widowControl w:val="false"/>
        <w:numPr>
          <w:ilvl w:val="0"/>
          <w:numId w:val="30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обеспечение поддержки общественно-значимых инициатив обучающихся;</w:t>
      </w:r>
    </w:p>
    <w:p>
      <w:pPr>
        <w:pStyle w:val="Normal"/>
        <w:widowControl w:val="false"/>
        <w:numPr>
          <w:ilvl w:val="0"/>
          <w:numId w:val="30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стимулирование потребности в участии в социально-значимых делах и проектах;</w:t>
      </w:r>
    </w:p>
    <w:p>
      <w:pPr>
        <w:pStyle w:val="Normal"/>
        <w:widowControl w:val="false"/>
        <w:numPr>
          <w:ilvl w:val="0"/>
          <w:numId w:val="30"/>
        </w:numPr>
        <w:autoSpaceDE w:val="false"/>
        <w:spacing w:lineRule="auto" w:line="276" w:before="0" w:after="0"/>
        <w:ind w:left="714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развитие у обучающихся интереса и активного отношения к социальным проблемам города, страны;</w:t>
      </w:r>
    </w:p>
    <w:p>
      <w:pPr>
        <w:pStyle w:val="Normal"/>
        <w:widowControl w:val="false"/>
        <w:numPr>
          <w:ilvl w:val="0"/>
          <w:numId w:val="30"/>
        </w:numPr>
        <w:autoSpaceDE w:val="false"/>
        <w:spacing w:lineRule="auto" w:line="276" w:before="0" w:after="0"/>
        <w:ind w:left="714" w:hanging="357"/>
        <w:contextualSpacing/>
        <w:jc w:val="both"/>
        <w:rPr/>
      </w:pPr>
      <w:r>
        <w:rPr>
          <w:sz w:val="22"/>
          <w:szCs w:val="22"/>
        </w:rPr>
        <w:t>формирование первоначальных навыков коллективной работы, в том числе при разработке  и реализации учебных и учебно-трудовых проектов.</w:t>
      </w:r>
    </w:p>
    <w:p>
      <w:pPr>
        <w:pStyle w:val="Normal"/>
        <w:autoSpaceDE w:val="false"/>
        <w:spacing w:before="0" w:after="0"/>
        <w:ind w:left="357" w:firstLine="709"/>
        <w:contextualSpacing/>
        <w:jc w:val="both"/>
        <w:rPr/>
      </w:pPr>
      <w:r>
        <w:rPr>
          <w:sz w:val="22"/>
          <w:szCs w:val="22"/>
        </w:rPr>
        <w:t xml:space="preserve">Социальное  направление представлено в 5-10(11) классах клубом «Рукодельница». </w:t>
      </w:r>
    </w:p>
    <w:p>
      <w:pPr>
        <w:pStyle w:val="Normal"/>
        <w:autoSpaceDE w:val="false"/>
        <w:spacing w:before="0" w:after="0"/>
        <w:ind w:left="360" w:firstLine="709"/>
        <w:contextualSpacing/>
        <w:jc w:val="both"/>
        <w:rPr/>
      </w:pPr>
      <w:r>
        <w:rPr>
          <w:sz w:val="22"/>
          <w:szCs w:val="22"/>
        </w:rPr>
        <w:t>Социальное  направление включает в себя следующие  тематические мероприятия:</w:t>
      </w:r>
    </w:p>
    <w:p>
      <w:pPr>
        <w:pStyle w:val="Normal"/>
        <w:numPr>
          <w:ilvl w:val="0"/>
          <w:numId w:val="11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проведение классных часов и бесед на темы «Ученье – труд», «Труд в жизни людей», «Профессии в современном мире»;</w:t>
      </w:r>
    </w:p>
    <w:p>
      <w:pPr>
        <w:pStyle w:val="Normal"/>
        <w:numPr>
          <w:ilvl w:val="0"/>
          <w:numId w:val="11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подготовка и  участие в классных и общешкольных мероприятиях: акции  «Мастерская Деда Мороза», «Школьная клумба», «Чистый двор», а также мероприятиях, посвященных Всемирному Дню охраны труда, Дню экологии;</w:t>
      </w:r>
    </w:p>
    <w:p>
      <w:pPr>
        <w:pStyle w:val="Normal"/>
        <w:numPr>
          <w:ilvl w:val="0"/>
          <w:numId w:val="11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проведение информационно-пропагандистских мероприятий, направленных на профилактику насилия в отношении детей;</w:t>
      </w:r>
    </w:p>
    <w:p>
      <w:pPr>
        <w:pStyle w:val="Normal"/>
        <w:numPr>
          <w:ilvl w:val="0"/>
          <w:numId w:val="11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организация проектной деятельности «Кем я хочу быть?», «Экология родного города».</w:t>
      </w:r>
    </w:p>
    <w:p>
      <w:pPr>
        <w:pStyle w:val="Normal"/>
        <w:autoSpaceDE w:val="false"/>
        <w:spacing w:before="0" w:after="0"/>
        <w:ind w:left="360" w:firstLine="709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Общекультурное направление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Данное направление внеурочной деятельности ориентировано на воспитание у обучающегося способности к эстетическому самоопределению через художественное творчество. Основой общекультурного воспитания является искусство. Освоение этой  области знаний – часть формирования эстетической культуры личности.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Целью</w:t>
      </w:r>
      <w:r>
        <w:rPr>
          <w:sz w:val="22"/>
          <w:szCs w:val="22"/>
        </w:rPr>
        <w:t xml:space="preserve"> общекультурного направления является раскрытие новых способностей обучающихся в области творчества, развитие умения видеть жизнь глазами творческого человека.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Задачи</w:t>
      </w:r>
      <w:r>
        <w:rPr>
          <w:sz w:val="22"/>
          <w:szCs w:val="22"/>
        </w:rPr>
        <w:t>:</w:t>
      </w:r>
    </w:p>
    <w:p>
      <w:pPr>
        <w:pStyle w:val="Normal"/>
        <w:numPr>
          <w:ilvl w:val="0"/>
          <w:numId w:val="36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расширение общего и художественного кругозора обучающихся 5-10 классов, общей культуры, обогащение эстетических чувств и развитие художественного вкуса;</w:t>
      </w:r>
    </w:p>
    <w:p>
      <w:pPr>
        <w:pStyle w:val="Normal"/>
        <w:numPr>
          <w:ilvl w:val="0"/>
          <w:numId w:val="36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развитие у учащихся творческих способностей, фантазии, воображения через знакомство с различными областями искусства: изобразительное искусство, музыкальное искусство, театральное искусство, литературное искусство;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 xml:space="preserve">формирование первоначальных представлений об эстетических идеалах и ценностях; 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формирование первоначальных навыков культуроосвоения и культуросозидания, направленных на приобщение к достижениям общечеловеческой и национальной культуры;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формирование способности формулировать собственные эстетические предпочтения;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представлений о душевной и физической красоте человека;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эстетических идеалов, чувства прекрасного; умение видеть красоту природы, труда и творчества;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формирование начальных представлений об искусстве народов России;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pacing w:val="2"/>
          <w:sz w:val="22"/>
          <w:szCs w:val="22"/>
        </w:rPr>
        <w:t xml:space="preserve">развитие интереса к чтению, произведениям искусства, детским </w:t>
      </w:r>
      <w:r>
        <w:rPr>
          <w:sz w:val="22"/>
          <w:szCs w:val="22"/>
        </w:rPr>
        <w:t>спектаклям, концертам, выставкам, музыке;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pacing w:val="2"/>
          <w:sz w:val="22"/>
          <w:szCs w:val="22"/>
        </w:rPr>
        <w:t>развитие интереса</w:t>
      </w:r>
      <w:r>
        <w:rPr>
          <w:sz w:val="22"/>
          <w:szCs w:val="22"/>
        </w:rPr>
        <w:t xml:space="preserve"> к занятиям художественным творчеством;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формирование стремления к опрятному внешнему виду;</w:t>
      </w:r>
    </w:p>
    <w:p>
      <w:pPr>
        <w:pStyle w:val="Normal"/>
        <w:numPr>
          <w:ilvl w:val="0"/>
          <w:numId w:val="36"/>
        </w:numPr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формирование отрицательного отношения к некрасивым поступкам и неряшливости.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Общекультурное направление представлено</w:t>
      </w:r>
      <w:r>
        <w:rPr>
          <w:rFonts w:cs="Arial" w:ascii="Arial" w:hAnsi="Arial"/>
          <w:sz w:val="22"/>
          <w:szCs w:val="22"/>
        </w:rPr>
        <w:t xml:space="preserve"> </w:t>
      </w:r>
      <w:r>
        <w:rPr>
          <w:sz w:val="22"/>
          <w:szCs w:val="22"/>
        </w:rPr>
        <w:t>в 5-10(11) классах клубом «Рукодельница» а также в общем плане воспитательной работы ГКОУ РО Таганрогской школы №1.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>Общекультурное направление включает в себя следующие  тематические мероприятия:</w:t>
      </w:r>
    </w:p>
    <w:p>
      <w:pPr>
        <w:pStyle w:val="Normal"/>
        <w:numPr>
          <w:ilvl w:val="0"/>
          <w:numId w:val="10"/>
        </w:numPr>
        <w:autoSpaceDE w:val="false"/>
        <w:spacing w:lineRule="auto" w:line="276" w:before="0" w:after="0"/>
        <w:ind w:left="1429" w:hanging="357"/>
        <w:contextualSpacing/>
        <w:jc w:val="both"/>
        <w:rPr/>
      </w:pPr>
      <w:r>
        <w:rPr>
          <w:sz w:val="22"/>
          <w:szCs w:val="22"/>
        </w:rPr>
        <w:t>рисование рисунков по впечатлениям просмотренных и прочитанных сказок, прослушанных музыкальных произведений;</w:t>
      </w:r>
    </w:p>
    <w:p>
      <w:pPr>
        <w:pStyle w:val="Normal"/>
        <w:numPr>
          <w:ilvl w:val="0"/>
          <w:numId w:val="10"/>
        </w:numPr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подготовка и организация концертных номеров для мероприятий школьного, городского, областного уровня;</w:t>
      </w:r>
    </w:p>
    <w:p>
      <w:pPr>
        <w:pStyle w:val="Normal"/>
        <w:numPr>
          <w:ilvl w:val="0"/>
          <w:numId w:val="10"/>
        </w:numPr>
        <w:autoSpaceDE w:val="false"/>
        <w:spacing w:lineRule="auto" w:line="276" w:before="0" w:after="0"/>
        <w:ind w:left="1429" w:hanging="357"/>
        <w:contextualSpacing/>
        <w:jc w:val="both"/>
        <w:rPr/>
      </w:pPr>
      <w:r>
        <w:rPr>
          <w:sz w:val="22"/>
          <w:szCs w:val="22"/>
        </w:rPr>
        <w:t>организация театральных постановок по прочитанным сказкам, литературным произведениям;</w:t>
      </w:r>
    </w:p>
    <w:p>
      <w:pPr>
        <w:pStyle w:val="Normal"/>
        <w:numPr>
          <w:ilvl w:val="0"/>
          <w:numId w:val="10"/>
        </w:numPr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экскурсии в музеи;</w:t>
      </w:r>
    </w:p>
    <w:p>
      <w:pPr>
        <w:pStyle w:val="Normal"/>
        <w:numPr>
          <w:ilvl w:val="0"/>
          <w:numId w:val="10"/>
        </w:numPr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посещение театров.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Для реализации Программы в школе используются следующие виды и формы внеурочной деятельности: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виды внеурочной деятельности</w:t>
      </w:r>
      <w:r>
        <w:rPr>
          <w:sz w:val="22"/>
          <w:szCs w:val="22"/>
        </w:rPr>
        <w:t>: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игровая деятельность;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познавательная деятельность;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досугово-развлекательная деятельность;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художественное творчество;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социальное творчество;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трудовая деятельность;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1418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спортивно-оздоровительная деятельность.</w:t>
      </w:r>
    </w:p>
    <w:p>
      <w:pPr>
        <w:pStyle w:val="Normal"/>
        <w:numPr>
          <w:ilvl w:val="0"/>
          <w:numId w:val="16"/>
        </w:numPr>
        <w:spacing w:lineRule="auto" w:line="276" w:before="0" w:after="0"/>
        <w:contextualSpacing/>
        <w:jc w:val="both"/>
        <w:rPr/>
      </w:pPr>
      <w:r>
        <w:rPr>
          <w:rStyle w:val="12pt127"/>
          <w:b/>
          <w:sz w:val="22"/>
          <w:szCs w:val="22"/>
        </w:rPr>
        <w:t>формы</w:t>
      </w:r>
      <w:r>
        <w:rPr>
          <w:rStyle w:val="12pt127"/>
          <w:sz w:val="22"/>
          <w:szCs w:val="22"/>
        </w:rPr>
        <w:t xml:space="preserve"> </w:t>
      </w:r>
      <w:r>
        <w:rPr>
          <w:rStyle w:val="12pt127"/>
          <w:b/>
          <w:sz w:val="22"/>
          <w:szCs w:val="22"/>
        </w:rPr>
        <w:t>внеурочной деятельности</w:t>
      </w:r>
      <w:r>
        <w:rPr>
          <w:rStyle w:val="12pt127"/>
          <w:sz w:val="22"/>
          <w:szCs w:val="22"/>
        </w:rPr>
        <w:t xml:space="preserve">: </w:t>
      </w:r>
    </w:p>
    <w:p>
      <w:pPr>
        <w:pStyle w:val="Normal"/>
        <w:numPr>
          <w:ilvl w:val="0"/>
          <w:numId w:val="24"/>
        </w:numPr>
        <w:spacing w:lineRule="auto" w:line="276" w:before="0" w:after="0"/>
        <w:ind w:left="1429" w:hanging="357"/>
        <w:contextualSpacing/>
        <w:jc w:val="both"/>
        <w:rPr/>
      </w:pPr>
      <w:r>
        <w:rPr>
          <w:rStyle w:val="12pt127"/>
          <w:sz w:val="22"/>
          <w:szCs w:val="22"/>
        </w:rPr>
        <w:t>художественные, культурологические, спортивные секции;</w:t>
      </w:r>
    </w:p>
    <w:p>
      <w:pPr>
        <w:pStyle w:val="Normal"/>
        <w:numPr>
          <w:ilvl w:val="0"/>
          <w:numId w:val="24"/>
        </w:numPr>
        <w:spacing w:lineRule="auto" w:line="276" w:before="0" w:after="0"/>
        <w:ind w:left="1429" w:hanging="357"/>
        <w:contextualSpacing/>
        <w:jc w:val="both"/>
        <w:rPr/>
      </w:pPr>
      <w:r>
        <w:rPr>
          <w:rStyle w:val="12pt127"/>
          <w:sz w:val="22"/>
          <w:szCs w:val="22"/>
        </w:rPr>
        <w:t xml:space="preserve">олимпиады, экскурсии, соревнования; </w:t>
      </w:r>
    </w:p>
    <w:p>
      <w:pPr>
        <w:pStyle w:val="Normal"/>
        <w:numPr>
          <w:ilvl w:val="0"/>
          <w:numId w:val="24"/>
        </w:numPr>
        <w:spacing w:lineRule="auto" w:line="276" w:before="0" w:after="0"/>
        <w:ind w:left="1429" w:hanging="357"/>
        <w:contextualSpacing/>
        <w:jc w:val="both"/>
        <w:rPr/>
      </w:pPr>
      <w:r>
        <w:rPr>
          <w:rStyle w:val="12pt127"/>
          <w:sz w:val="22"/>
          <w:szCs w:val="22"/>
        </w:rPr>
        <w:t>поисковые и научные исследования.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При организации внеурочной деятельности школьников учитывается различие между результатами и эффектами этой деятельности.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Воспитательный результат внеурочной деятельности</w:t>
      </w:r>
      <w:r>
        <w:rPr>
          <w:sz w:val="22"/>
          <w:szCs w:val="22"/>
        </w:rPr>
        <w:t xml:space="preserve"> – непосредственное духовно-нравственное приобретение ребенка благодаря его участию в том или ином виде деятельности.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Воспитательный эффект внеурочной деятельности</w:t>
      </w:r>
      <w:r>
        <w:rPr>
          <w:sz w:val="22"/>
          <w:szCs w:val="22"/>
        </w:rPr>
        <w:t xml:space="preserve"> – влияние того или иного духовно-нравственного приобретения на процесс развития личности ребенка.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Воспитательные результаты внеурочной деятельности школьников распределяются по трем уровням: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Первый уровень  результатов</w:t>
      </w:r>
      <w:r>
        <w:rPr>
          <w:sz w:val="22"/>
          <w:szCs w:val="22"/>
        </w:rPr>
        <w:t xml:space="preserve"> – приобретение школьником социальных знаний,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 учителем, как значимым для него носителем положительного социального знания.</w:t>
      </w:r>
    </w:p>
    <w:p>
      <w:pPr>
        <w:pStyle w:val="Normal"/>
        <w:tabs>
          <w:tab w:val="clear" w:pos="709"/>
          <w:tab w:val="left" w:pos="1418" w:leader="none"/>
        </w:tabs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Второй уровень результатов</w:t>
      </w:r>
      <w:r>
        <w:rPr>
          <w:sz w:val="22"/>
          <w:szCs w:val="22"/>
        </w:rPr>
        <w:t xml:space="preserve"> – получение учащимся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учащихся между собой на уровне класса, школы. Именно в такой близкой социальной среде ребенок получает первое практическое подтверждение приобретенных социальных знаний, начинает их ценить.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Третий уровень результатов</w:t>
      </w:r>
      <w:r>
        <w:rPr>
          <w:sz w:val="22"/>
          <w:szCs w:val="22"/>
        </w:rPr>
        <w:t xml:space="preserve"> – получение учащимися опыта самостоятельного 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ему людей, юный человек действительно становится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которого немыслимо существование гражданина и гражданского общества. 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Достижение трех уровней результатов внеурочной деятельности увеличивает вероятность появления эффектов воспитания и социализации детей. У учеников могут быть сформированы коммуникативная, эстетическая, социальная, гражданская компетентности и социокультурная идентичность.</w:t>
      </w:r>
    </w:p>
    <w:p>
      <w:pPr>
        <w:pStyle w:val="Normal"/>
        <w:tabs>
          <w:tab w:val="clear" w:pos="709"/>
          <w:tab w:val="left" w:pos="-142" w:leader="none"/>
        </w:tabs>
        <w:spacing w:before="0" w:after="0"/>
        <w:ind w:firstLine="709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Модель реализации внеурочной деятельности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представителей). </w:t>
      </w:r>
    </w:p>
    <w:p>
      <w:pPr>
        <w:pStyle w:val="Normal"/>
        <w:tabs>
          <w:tab w:val="clear" w:pos="709"/>
          <w:tab w:val="left" w:pos="-142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При организации внеурочной деятельности обучающихся образовательным учреждением используются возможности учреждений дополнительного образования, культуры, спорта:  ВОГ, ГБОУ ДОД РО «СДЮСШОР-3», МОБУ ДОД «ДЮСШ №2», МОБУ ДОД «ДЮСШ № 4», МОУ ДОД «Дом детского творчества», Центральная городская публичная библиотека имени А.П. Чехова.</w:t>
      </w:r>
    </w:p>
    <w:p>
      <w:pPr>
        <w:pStyle w:val="Normal"/>
        <w:tabs>
          <w:tab w:val="clear" w:pos="709"/>
          <w:tab w:val="left" w:pos="-142" w:leader="none"/>
        </w:tabs>
        <w:spacing w:lineRule="auto" w:line="276" w:before="0" w:after="0"/>
        <w:contextualSpacing/>
        <w:jc w:val="center"/>
        <w:rPr/>
      </w:pPr>
      <w:r>
        <w:rPr>
          <w:b/>
          <w:sz w:val="22"/>
          <w:szCs w:val="22"/>
        </w:rPr>
        <w:t>Организация внеурочной деятельности реализуется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по смешанной модели</w:t>
      </w:r>
    </w:p>
    <w:p>
      <w:pPr>
        <w:pStyle w:val="Normal"/>
        <w:tabs>
          <w:tab w:val="clear" w:pos="709"/>
          <w:tab w:val="left" w:pos="-142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Внеурочная деятельность в школе осуществляется через: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дополнительные образовательные программы школы;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образовательные программы учреждений дополнительного образования детей, а также учреждений культуры и спорта;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классное руководство (экскурсии, круглые столы, соревнования, общественно-полезные практики);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деятельность иных педагогических работников (педагога-организатора, педагога-библиотекаря, воспитателя ГПД, педагога-психолога);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>деятельность педагогов дополнительного образования: ВОГ, ГБОУ ДОД РО «СДЮСШОР-3», МОБУ ДОД «ДЮСШ №12», МОБУ ДОД «ДЮСШ № 4», МОУ ДОД «Дом детского творчества»;</w:t>
      </w:r>
    </w:p>
    <w:p>
      <w:pPr>
        <w:pStyle w:val="Normal"/>
        <w:numPr>
          <w:ilvl w:val="0"/>
          <w:numId w:val="33"/>
        </w:numPr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инновационную (экспериментальную) деятельность по разработке, апробации, внедрению новых образовательных программ, в том числе учитывающих региональные особенности.</w:t>
      </w:r>
    </w:p>
    <w:p>
      <w:pPr>
        <w:pStyle w:val="Normal"/>
        <w:tabs>
          <w:tab w:val="clear" w:pos="709"/>
          <w:tab w:val="left" w:pos="-142" w:leader="none"/>
        </w:tabs>
        <w:spacing w:lineRule="auto" w:line="276" w:before="0" w:after="0"/>
        <w:contextualSpacing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Коллектив школы стремится создать такую инфраструктуру полезной занятости обучающихся во второй половине дня, которая способствовала бы обеспечению удовлетворения их личных потребностей.  В ГКОУ РО Таганрогской школе № 1 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</w:t>
      </w:r>
    </w:p>
    <w:p>
      <w:pPr>
        <w:pStyle w:val="Style29"/>
        <w:spacing w:lineRule="auto" w:line="276" w:before="280" w:after="280"/>
        <w:contextualSpacing/>
        <w:jc w:val="both"/>
        <w:rPr/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Организация занятий по направлениям раздела «Внеурочная деятельность» является неотъемлемой частью образовательного процесса в  ГКОУ РО Таганрогской школе № 1 и предоставляет обучающимся возможность выбора широкого спектра занятий, направленных на их развитие.</w:t>
      </w:r>
    </w:p>
    <w:p>
      <w:pPr>
        <w:pStyle w:val="Style29"/>
        <w:spacing w:lineRule="auto" w:line="276" w:before="0" w:after="0"/>
        <w:ind w:left="147" w:right="147" w:firstLine="556"/>
        <w:contextualSpacing/>
        <w:jc w:val="both"/>
        <w:rPr/>
      </w:pPr>
      <w:r>
        <w:rPr>
          <w:color w:val="000000"/>
          <w:sz w:val="22"/>
          <w:szCs w:val="22"/>
        </w:rPr>
        <w:t>Содержательное и методическое обеспечение занятий внеурочной деятельностью детей оформляется следующим образом: план внеурочной деятельности и оформленный журнал посещаемости.</w:t>
      </w:r>
    </w:p>
    <w:p>
      <w:pPr>
        <w:pStyle w:val="Normal"/>
        <w:suppressAutoHyphens w:val="true"/>
        <w:autoSpaceDE w:val="false"/>
        <w:spacing w:lineRule="auto" w:line="276" w:before="0" w:after="0"/>
        <w:ind w:left="1069" w:hanging="0"/>
        <w:contextualSpacing/>
        <w:jc w:val="center"/>
        <w:rPr>
          <w:b/>
          <w:b/>
          <w:sz w:val="22"/>
          <w:szCs w:val="22"/>
        </w:rPr>
      </w:pPr>
      <w:r>
        <w:rPr>
          <w:rFonts w:eastAsia="TimesNewRomanPSMT;MS Mincho"/>
          <w:b/>
          <w:sz w:val="22"/>
          <w:szCs w:val="22"/>
        </w:rPr>
        <w:t>Мониторинг</w:t>
      </w:r>
      <w:r>
        <w:rPr>
          <w:b/>
          <w:sz w:val="22"/>
          <w:szCs w:val="22"/>
        </w:rPr>
        <w:t xml:space="preserve"> эффективности внеурочной деятельности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rFonts w:eastAsia="TimesNewRomanPSMT;MS Mincho"/>
          <w:sz w:val="22"/>
          <w:szCs w:val="22"/>
        </w:rPr>
        <w:t>Целью</w:t>
      </w:r>
      <w:r>
        <w:rPr>
          <w:sz w:val="22"/>
          <w:szCs w:val="22"/>
        </w:rPr>
        <w:t xml:space="preserve"> мониторинговых исследований является создание системы организации, </w:t>
      </w:r>
      <w:r>
        <w:rPr>
          <w:rFonts w:eastAsia="TimesNewRomanPSMT;MS Mincho"/>
          <w:sz w:val="22"/>
          <w:szCs w:val="22"/>
        </w:rPr>
        <w:t>сбора,</w:t>
      </w:r>
      <w:r>
        <w:rPr>
          <w:sz w:val="22"/>
          <w:szCs w:val="22"/>
        </w:rPr>
        <w:t xml:space="preserve"> обработки и распространения информации, отражающей результативность </w:t>
      </w:r>
      <w:r>
        <w:rPr>
          <w:rFonts w:eastAsia="TimesNewRomanPSMT;MS Mincho"/>
          <w:sz w:val="22"/>
          <w:szCs w:val="22"/>
        </w:rPr>
        <w:t>модернизации</w:t>
      </w:r>
      <w:r>
        <w:rPr>
          <w:sz w:val="22"/>
          <w:szCs w:val="22"/>
        </w:rPr>
        <w:t xml:space="preserve"> внеурочной деятельности и дополнительного образования по следующим </w:t>
      </w:r>
      <w:r>
        <w:rPr>
          <w:rFonts w:eastAsia="TimesNewRomanPSMT;MS Mincho"/>
          <w:sz w:val="22"/>
          <w:szCs w:val="22"/>
        </w:rPr>
        <w:t>критериям: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rFonts w:eastAsia="TimesNewRomanPSMT;MS Mincho"/>
          <w:b/>
          <w:sz w:val="22"/>
          <w:szCs w:val="22"/>
        </w:rPr>
        <w:t>Задача</w:t>
      </w:r>
      <w:r>
        <w:rPr>
          <w:sz w:val="22"/>
          <w:szCs w:val="22"/>
        </w:rPr>
        <w:t xml:space="preserve"> диагностики – выяснить, являются ли и в какой степени воспитывающими те виды </w:t>
      </w:r>
      <w:r>
        <w:rPr>
          <w:rFonts w:eastAsia="TimesNewRomanPSMT;MS Mincho"/>
          <w:sz w:val="22"/>
          <w:szCs w:val="22"/>
        </w:rPr>
        <w:t>внеурочной</w:t>
      </w:r>
      <w:r>
        <w:rPr>
          <w:sz w:val="22"/>
          <w:szCs w:val="22"/>
        </w:rPr>
        <w:t xml:space="preserve"> деятельности, которыми занят школьник. 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b/>
          <w:sz w:val="22"/>
          <w:szCs w:val="22"/>
        </w:rPr>
        <w:t>Объекты мониторинга</w:t>
      </w:r>
      <w:r>
        <w:rPr>
          <w:sz w:val="22"/>
          <w:szCs w:val="22"/>
        </w:rPr>
        <w:t>:</w:t>
      </w:r>
    </w:p>
    <w:p>
      <w:pPr>
        <w:pStyle w:val="Normal"/>
        <w:numPr>
          <w:ilvl w:val="0"/>
          <w:numId w:val="25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 xml:space="preserve">Диагностика эффективности внеурочной деятельности школьников (оценка </w:t>
      </w:r>
      <w:r>
        <w:rPr>
          <w:rFonts w:eastAsia="TimesNewRomanPSMT;MS Mincho"/>
          <w:sz w:val="22"/>
          <w:szCs w:val="22"/>
        </w:rPr>
        <w:t>востребованности</w:t>
      </w:r>
      <w:r>
        <w:rPr>
          <w:sz w:val="22"/>
          <w:szCs w:val="22"/>
        </w:rPr>
        <w:t xml:space="preserve"> форм и мероприятий внеклассной работы; сохранность контингента </w:t>
      </w:r>
      <w:r>
        <w:rPr>
          <w:rFonts w:eastAsia="TimesNewRomanPSMT;MS Mincho"/>
          <w:sz w:val="22"/>
          <w:szCs w:val="22"/>
        </w:rPr>
        <w:t>всех</w:t>
      </w:r>
      <w:r>
        <w:rPr>
          <w:sz w:val="22"/>
          <w:szCs w:val="22"/>
        </w:rPr>
        <w:t xml:space="preserve"> направлений внеурочной работы; анкетирование школьников и родителей по </w:t>
      </w:r>
      <w:r>
        <w:rPr>
          <w:rFonts w:eastAsia="TimesNewRomanPSMT;MS Mincho"/>
          <w:sz w:val="22"/>
          <w:szCs w:val="22"/>
        </w:rPr>
        <w:t>итогам</w:t>
      </w:r>
      <w:r>
        <w:rPr>
          <w:sz w:val="22"/>
          <w:szCs w:val="22"/>
        </w:rPr>
        <w:t xml:space="preserve"> года с целью выявления удовлетворённости воспитательными мероприятиями).</w:t>
      </w:r>
    </w:p>
    <w:p>
      <w:pPr>
        <w:pStyle w:val="Normal"/>
        <w:numPr>
          <w:ilvl w:val="0"/>
          <w:numId w:val="25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 xml:space="preserve">Личность самого воспитанника (вовлеченность обучающихся во внеурочную </w:t>
      </w:r>
      <w:r>
        <w:rPr>
          <w:rFonts w:eastAsia="TimesNewRomanPSMT;MS Mincho"/>
          <w:sz w:val="22"/>
          <w:szCs w:val="22"/>
        </w:rPr>
        <w:t>образовательную</w:t>
      </w:r>
      <w:r>
        <w:rPr>
          <w:sz w:val="22"/>
          <w:szCs w:val="22"/>
        </w:rPr>
        <w:t xml:space="preserve"> деятельность как на базе школы, так и вне ОУ)</w:t>
      </w:r>
    </w:p>
    <w:p>
      <w:pPr>
        <w:pStyle w:val="Normal"/>
        <w:numPr>
          <w:ilvl w:val="0"/>
          <w:numId w:val="25"/>
        </w:numPr>
        <w:autoSpaceDE w:val="false"/>
        <w:spacing w:lineRule="auto" w:line="276" w:before="0" w:after="0"/>
        <w:contextualSpacing/>
        <w:jc w:val="both"/>
        <w:rPr/>
      </w:pPr>
      <w:r>
        <w:rPr>
          <w:sz w:val="22"/>
          <w:szCs w:val="22"/>
        </w:rPr>
        <w:t xml:space="preserve">Детский коллектив (развитие и сплочение ученического коллектива, характер </w:t>
      </w:r>
      <w:r>
        <w:rPr>
          <w:rFonts w:eastAsia="TimesNewRomanPSMT;MS Mincho"/>
          <w:sz w:val="22"/>
          <w:szCs w:val="22"/>
        </w:rPr>
        <w:t>межличностных</w:t>
      </w:r>
      <w:r>
        <w:rPr>
          <w:sz w:val="22"/>
          <w:szCs w:val="22"/>
        </w:rPr>
        <w:t xml:space="preserve"> отношений)</w:t>
      </w:r>
    </w:p>
    <w:p>
      <w:pPr>
        <w:pStyle w:val="Normal"/>
        <w:autoSpaceDE w:val="false"/>
        <w:spacing w:before="0" w:after="0"/>
        <w:ind w:firstLine="709"/>
        <w:contextualSpacing/>
        <w:jc w:val="both"/>
        <w:rPr/>
      </w:pPr>
      <w:r>
        <w:rPr>
          <w:rFonts w:eastAsia="TimesNewRomanPSMT;MS Mincho"/>
          <w:sz w:val="22"/>
          <w:szCs w:val="22"/>
        </w:rPr>
        <w:t>Мониторинг</w:t>
      </w:r>
      <w:r>
        <w:rPr>
          <w:sz w:val="22"/>
          <w:szCs w:val="22"/>
        </w:rPr>
        <w:t xml:space="preserve"> осуществляется 2 раза: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на начало и конец процесса введения внеурочной деятельности.</w:t>
      </w:r>
    </w:p>
    <w:p>
      <w:pPr>
        <w:pStyle w:val="Normal"/>
        <w:numPr>
          <w:ilvl w:val="0"/>
          <w:numId w:val="19"/>
        </w:numPr>
        <w:suppressAutoHyphens w:val="true"/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Проводится анкетирование на выявление предпочтений, интересов внеурочных занятий.</w:t>
      </w:r>
    </w:p>
    <w:p>
      <w:pPr>
        <w:pStyle w:val="Normal"/>
        <w:numPr>
          <w:ilvl w:val="0"/>
          <w:numId w:val="19"/>
        </w:numPr>
        <w:suppressAutoHyphens w:val="true"/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Методика «Творческие задания».</w:t>
      </w:r>
    </w:p>
    <w:p>
      <w:pPr>
        <w:pStyle w:val="Normal"/>
        <w:numPr>
          <w:ilvl w:val="0"/>
          <w:numId w:val="19"/>
        </w:numPr>
        <w:suppressAutoHyphens w:val="true"/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Методика «Эмоционально-психологический климат».</w:t>
      </w:r>
    </w:p>
    <w:p>
      <w:pPr>
        <w:pStyle w:val="Normal"/>
        <w:numPr>
          <w:ilvl w:val="0"/>
          <w:numId w:val="19"/>
        </w:numPr>
        <w:suppressAutoHyphens w:val="true"/>
        <w:autoSpaceDE w:val="false"/>
        <w:spacing w:lineRule="auto" w:line="276" w:before="0" w:after="0"/>
        <w:ind w:left="1429" w:hanging="357"/>
        <w:contextualSpacing/>
        <w:jc w:val="both"/>
        <w:rPr/>
      </w:pPr>
      <w:r>
        <w:rPr>
          <w:sz w:val="22"/>
          <w:szCs w:val="22"/>
        </w:rPr>
        <w:t>Анкетирование по критериям: массовость посещения; расширение спектра интересов учащихся; динамика участия в выставках, школьных конкурсах, мероприятиях.</w:t>
      </w:r>
    </w:p>
    <w:p>
      <w:pPr>
        <w:pStyle w:val="Normal"/>
        <w:numPr>
          <w:ilvl w:val="0"/>
          <w:numId w:val="19"/>
        </w:numPr>
        <w:suppressAutoHyphens w:val="true"/>
        <w:autoSpaceDE w:val="false"/>
        <w:spacing w:lineRule="auto" w:line="276" w:before="0" w:after="0"/>
        <w:ind w:left="1429" w:hanging="357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Тест на мотивацию.</w:t>
      </w:r>
    </w:p>
    <w:p>
      <w:pPr>
        <w:pStyle w:val="Normal"/>
        <w:tabs>
          <w:tab w:val="clear" w:pos="709"/>
          <w:tab w:val="left" w:pos="851" w:leader="none"/>
        </w:tabs>
        <w:spacing w:before="0" w:after="0"/>
        <w:ind w:left="1069" w:hanging="0"/>
        <w:contextualSpacing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tabs>
          <w:tab w:val="clear" w:pos="709"/>
          <w:tab w:val="left" w:pos="851" w:leader="none"/>
        </w:tabs>
        <w:spacing w:lineRule="auto" w:line="276" w:before="0" w:after="0"/>
        <w:ind w:left="1069" w:hanging="0"/>
        <w:contextualSpacing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Мероприятия по плану воспитательной работы</w:t>
      </w:r>
    </w:p>
    <w:p>
      <w:pPr>
        <w:pStyle w:val="Normal"/>
        <w:tabs>
          <w:tab w:val="clear" w:pos="709"/>
          <w:tab w:val="left" w:pos="0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>Мероприятия в ГКОУ РО Таганрогской школе № 1проводятся в соответствии с планом воспитательной работы школы. Кураторами мероприятий являются: педагог-организатор, классные руководители, воспитатели ГПД.</w:t>
      </w:r>
    </w:p>
    <w:p>
      <w:pPr>
        <w:pStyle w:val="Normal"/>
        <w:tabs>
          <w:tab w:val="clear" w:pos="709"/>
          <w:tab w:val="left" w:pos="0" w:leader="none"/>
        </w:tabs>
        <w:spacing w:before="0" w:after="0"/>
        <w:ind w:firstLine="709"/>
        <w:contextualSpacing/>
        <w:jc w:val="both"/>
        <w:rPr/>
      </w:pPr>
      <w:r>
        <w:rPr>
          <w:sz w:val="22"/>
          <w:szCs w:val="22"/>
        </w:rPr>
        <w:t xml:space="preserve">Цель данной работы заключается в обеспечении процесса социализации учащихся, в осуществлении культурно-ориентированных принципов воспитательной деятельности. </w:t>
      </w:r>
    </w:p>
    <w:p>
      <w:pPr>
        <w:pStyle w:val="Normal"/>
        <w:tabs>
          <w:tab w:val="left" w:pos="709" w:leader="none"/>
        </w:tabs>
        <w:spacing w:before="0" w:after="0"/>
        <w:ind w:left="709"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Целостное представление о мире, ребята получают через переживание особых традиционных моментов, дающих багаж гражданственности, переосмысления себя как части целого. Все традиционные дела пронизывает атмосфера добра и человечности, происходит передача культурных ценностей от старших школьников  к младшим, присутствует взаимодействие и творчество.</w:t>
      </w:r>
    </w:p>
    <w:p>
      <w:pPr>
        <w:pStyle w:val="Normal"/>
        <w:spacing w:before="0" w:after="0"/>
        <w:contextualSpacing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p>
      <w:pPr>
        <w:pStyle w:val="Normal"/>
        <w:tabs>
          <w:tab w:val="clear" w:pos="709"/>
          <w:tab w:val="left" w:pos="851" w:leader="none"/>
          <w:tab w:val="left" w:pos="9356" w:leader="none"/>
        </w:tabs>
        <w:ind w:firstLine="567"/>
        <w:jc w:val="both"/>
        <w:rPr/>
      </w:pPr>
      <w:r>
        <w:rPr>
          <w:rFonts w:eastAsia="Calibri"/>
          <w:sz w:val="22"/>
          <w:szCs w:val="22"/>
        </w:rPr>
        <w:t>Работа по воспитанию и социализации включает модули духовно-нравственного, экологического и здоровьесберегающего развития. Также мероприятия данных модулей и виды деятельности отражены в годовом плане воспитательной работы.</w:t>
      </w:r>
    </w:p>
    <w:p>
      <w:pPr>
        <w:pStyle w:val="Normal"/>
        <w:spacing w:before="0" w:after="0"/>
        <w:contextualSpacing/>
        <w:rPr>
          <w:rFonts w:eastAsia="Calibri"/>
          <w:b/>
          <w:b/>
          <w:sz w:val="28"/>
          <w:szCs w:val="28"/>
          <w:u w:val="single"/>
          <w:lang w:val="en-US"/>
        </w:rPr>
      </w:pPr>
      <w:r>
        <w:rPr>
          <w:rFonts w:eastAsia="Calibri"/>
          <w:b/>
          <w:sz w:val="28"/>
          <w:szCs w:val="28"/>
          <w:u w:val="single"/>
          <w:lang w:val="en-US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СЕНТЯБРЬ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tbl>
      <w:tblPr>
        <w:tblW w:w="97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"/>
        <w:gridCol w:w="2573"/>
        <w:gridCol w:w="2953"/>
        <w:gridCol w:w="3827"/>
      </w:tblGrid>
      <w:tr>
        <w:trPr/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Кл. час «Твоя малая родина».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2.Тематические мероприятия по ПДД.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Международный день грамотности. Кл. часы.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Международный день глухих.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5. Экскурсия «Этот город самый лучший».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 Педагог-организатор. Зам. директора по УВР.</w:t>
            </w:r>
          </w:p>
        </w:tc>
      </w:tr>
      <w:tr>
        <w:trPr/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1.«1 сентября – День знаний» – торжественная общешкольная линейка.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Конкурс рисунков «Таганрог – город будущего».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Конкурс рисунков «Дорожная азбука».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Открытие школьной спартакиады.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Акция «Ни дня без школьной формы».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Беседа  «Режим дня в жизни школьника».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Круглый стол «Здоровье это важно».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5. Динамические паузы в течение года.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Зам. директора по УВР.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Посещение Дома престарелых с концертной программой в преддверии Дня пожилых людей.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Участие в городских спортивных соревнованиях.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по УВР. Педагог-организатор. Кл. руководители, воспитатели ГПД. Учитель физкультуры.</w:t>
            </w:r>
          </w:p>
        </w:tc>
      </w:tr>
    </w:tbl>
    <w:p>
      <w:pPr>
        <w:pStyle w:val="Normal"/>
        <w:spacing w:before="0" w:after="0"/>
        <w:ind w:firstLine="709"/>
        <w:contextualSpacing/>
        <w:jc w:val="both"/>
        <w:rPr>
          <w:b/>
          <w:b/>
          <w:sz w:val="22"/>
          <w:szCs w:val="22"/>
          <w:highlight w:val="yellow"/>
        </w:rPr>
      </w:pPr>
      <w:r>
        <w:rPr>
          <w:b/>
          <w:sz w:val="22"/>
          <w:szCs w:val="22"/>
          <w:highlight w:val="yellow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ОКТЯБРЬ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tbl>
      <w:tblPr>
        <w:tblW w:w="102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409"/>
        <w:gridCol w:w="3402"/>
        <w:gridCol w:w="3695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1.Кл. час, беседы «1 октября – день пожилого человека».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Цикл бесед с элементами дискуссий по формированию идеала человека жизненной позиции «Образ человека и образ жизни».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Интеллектуально-творческое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Праздничные мероприятия, посвященные Дню учителя: выпуск праздничных открыток, праздничный концерт.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2.«Азбука донского края».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Литературный вечер, посвящённый 200-летию со дня рождения М.Ю. Лермонтова.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Международный день школьных библиотек.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Библиотекарь.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День здоровья.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Конкурс рисунков «Мое здоровье».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Выпуск плакатов «Мы выбираем  ЗОЖ».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4.Спортивные мероприятия по плану «Я за здоровый образ жизни».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5. Динамические паузы в течение года.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Зам. директора по УВР. Педагог-организатор.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Экскурсия в парк им. М. Горького.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Конкурс чтецов в библиотеке имени А.П. Чехова.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Руководители клубов. Педагог-организатор.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pacing w:before="0" w:after="0"/>
        <w:contextualSpacing/>
        <w:rPr>
          <w:b/>
          <w:b/>
          <w:sz w:val="22"/>
          <w:szCs w:val="22"/>
          <w:u w:val="single"/>
          <w:lang w:val="en-US"/>
        </w:rPr>
      </w:pPr>
      <w:r>
        <w:rPr>
          <w:b/>
          <w:sz w:val="22"/>
          <w:szCs w:val="22"/>
          <w:u w:val="single"/>
          <w:lang w:val="en-US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НОЯБРЬ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tbl>
      <w:tblPr>
        <w:tblW w:w="101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410"/>
        <w:gridCol w:w="3402"/>
        <w:gridCol w:w="3660"/>
      </w:tblGrid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Направление 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 xml:space="preserve">1.Кл.час – 26 ноября Международный день матери.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 xml:space="preserve">2. Цикл  бесед с элементами дискуссии «Судьба. Человек, как хозяин судьбы» (понятия счастья, совести, долга, свободы как характеристика реальной жизни человека).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Классные часы «Моя большая и малая Родина».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4. Концерт, посвященный Дню матери «Я люблю тебя мама».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 xml:space="preserve">Кл. руководители, воспитатели ГПД. 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Акция: «Письмо маме»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День народного единства. Урок-презентация «Моя большая и малая Родина».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Подготовка к ежегодному фестивалю детей с ограниченными возможностями «Мне через сердце виден мир».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Выставка рисунков «Для наших мам».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Проведение предметной недели МО естественно-математического цикла. 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 Учителя МО естественно-математического цикла.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Динамические паузы в течение года.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Школьные соревнования «Весёлые старты», посвящённые Дню народного единства.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Спортивные соревнования «Святые защитники земли русской».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Тематические беседы «Выбираем жизнь без сигареты».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Беседы на тему «Умеешь ли ты правильно пить и есть?»</w:t>
            </w:r>
          </w:p>
          <w:p>
            <w:pPr>
              <w:pStyle w:val="Normal"/>
              <w:spacing w:before="0" w:after="0"/>
              <w:contextualSpacing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6.«Математическая эстафета» в рамках недели естественно-математических наук.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физкультуры. Кл. руководители, воспитатели ГПД. Учителя математики.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Урок-экскурсия «Алея якорей».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Руководители клубов.</w:t>
            </w:r>
          </w:p>
        </w:tc>
      </w:tr>
    </w:tbl>
    <w:p>
      <w:pPr>
        <w:pStyle w:val="Normal"/>
        <w:spacing w:before="0" w:after="0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p>
      <w:pPr>
        <w:pStyle w:val="Normal"/>
        <w:spacing w:before="0" w:after="0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ДЕКАБРЬ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sz w:val="22"/>
          <w:szCs w:val="22"/>
          <w:highlight w:val="yellow"/>
          <w:u w:val="single"/>
        </w:rPr>
      </w:pPr>
      <w:r>
        <w:rPr>
          <w:b/>
          <w:sz w:val="22"/>
          <w:szCs w:val="22"/>
          <w:highlight w:val="yellow"/>
          <w:u w:val="single"/>
        </w:rPr>
      </w:r>
    </w:p>
    <w:tbl>
      <w:tblPr>
        <w:tblW w:w="103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552"/>
        <w:gridCol w:w="3402"/>
        <w:gridCol w:w="3696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Направление 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Кл. часы «12 декабря – День Конституции РФ»,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«Я – Гражданин России»,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«Государственная символика РФ».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Концертная программа, посвященная Международному дню инвалидов «Я люблю мир».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 Педагог-организатор.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1.Выставка новогодних поделок.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Новогодний огонек.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Новогодняя сказка.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 Учителя русского языка и литературы.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Спортивные мероприятия, проводимые в рамках декады инвалидов.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Тематические беседы «СПИД – реальная угроза нашему обществу».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Беседа «Наше здоровье в наших руках».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Динамические паузы в течение года.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pacing w:val="-20"/>
                <w:sz w:val="22"/>
                <w:szCs w:val="22"/>
              </w:rPr>
              <w:t>1.Участие в Областном фестивале детей-инвалидов.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pacing w:val="-20"/>
                <w:sz w:val="22"/>
                <w:szCs w:val="22"/>
              </w:rPr>
              <w:t>2.Экскурсии «Таганрог зимой».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Руководители клубов. Кл. руководители, воспитатели ГПД.</w:t>
            </w:r>
          </w:p>
        </w:tc>
      </w:tr>
    </w:tbl>
    <w:p>
      <w:pPr>
        <w:pStyle w:val="Normal"/>
        <w:spacing w:before="0" w:after="0"/>
        <w:ind w:firstLine="709"/>
        <w:contextualSpacing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</w:r>
    </w:p>
    <w:p>
      <w:pPr>
        <w:pStyle w:val="Normal"/>
        <w:spacing w:before="0" w:after="0"/>
        <w:ind w:firstLine="709"/>
        <w:contextualSpacing/>
        <w:jc w:val="center"/>
        <w:rPr/>
      </w:pPr>
      <w:r>
        <w:rPr>
          <w:b/>
          <w:bCs/>
          <w:sz w:val="22"/>
          <w:szCs w:val="22"/>
          <w:u w:val="single"/>
        </w:rPr>
        <w:t>ЯНВАРЬ</w:t>
      </w:r>
    </w:p>
    <w:p>
      <w:pPr>
        <w:pStyle w:val="Normal"/>
        <w:spacing w:before="0" w:after="0"/>
        <w:ind w:firstLine="709"/>
        <w:contextualSpacing/>
        <w:jc w:val="both"/>
        <w:rPr>
          <w:b/>
          <w:b/>
          <w:bCs/>
          <w:i/>
          <w:i/>
          <w:iCs/>
          <w:sz w:val="22"/>
          <w:szCs w:val="22"/>
          <w:highlight w:val="yellow"/>
          <w:u w:val="single"/>
        </w:rPr>
      </w:pPr>
      <w:r>
        <w:rPr>
          <w:b/>
          <w:bCs/>
          <w:i/>
          <w:iCs/>
          <w:sz w:val="22"/>
          <w:szCs w:val="22"/>
          <w:highlight w:val="yellow"/>
          <w:u w:val="single"/>
        </w:rPr>
      </w:r>
    </w:p>
    <w:tbl>
      <w:tblPr>
        <w:tblW w:w="10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388"/>
        <w:gridCol w:w="2950"/>
        <w:gridCol w:w="4027"/>
      </w:tblGrid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Кл. час «А.П. Чехов – наш земляк».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Рождественские встречи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«День с Чеховым».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Интеллектуально-творческое  (познавательное)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Конкурс рисунков «Любимые герои рассказов Чехова».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2.Проведение предметной недели МО гуманитарного цикла.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 Учителя МО гуманитарного цикла.</w:t>
            </w:r>
          </w:p>
        </w:tc>
      </w:tr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Спортивные мероприятия по плану.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Тематические беседы «Выбираем жизнь без наркотиков».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Соревнования по игре «Дартс» среди учащихся.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Экскурсии по памятным местам, связанные с жизнью А.П. Чехова.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Ознакомительная экскурсия в ГБПОУ РО «Таганрогский Технологический техникум питания и торговли»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Руководители клубов. Педагог-организатор.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pacing w:before="0" w:after="0"/>
        <w:ind w:firstLine="709"/>
        <w:contextualSpacing/>
        <w:jc w:val="both"/>
        <w:rPr>
          <w:b/>
          <w:b/>
          <w:bCs/>
          <w:sz w:val="22"/>
          <w:szCs w:val="22"/>
          <w:highlight w:val="yellow"/>
        </w:rPr>
      </w:pPr>
      <w:r>
        <w:rPr>
          <w:b/>
          <w:bCs/>
          <w:sz w:val="22"/>
          <w:szCs w:val="22"/>
          <w:highlight w:val="yellow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ФЕВРАЛЬ</w:t>
      </w:r>
    </w:p>
    <w:p>
      <w:pPr>
        <w:pStyle w:val="Normal"/>
        <w:spacing w:before="0" w:after="0"/>
        <w:ind w:firstLine="709"/>
        <w:contextualSpacing/>
        <w:jc w:val="both"/>
        <w:rPr>
          <w:b/>
          <w:b/>
          <w:bCs/>
          <w:sz w:val="22"/>
          <w:szCs w:val="22"/>
          <w:highlight w:val="yellow"/>
          <w:u w:val="single"/>
        </w:rPr>
      </w:pPr>
      <w:r>
        <w:rPr>
          <w:b/>
          <w:bCs/>
          <w:sz w:val="22"/>
          <w:szCs w:val="22"/>
          <w:highlight w:val="yellow"/>
          <w:u w:val="single"/>
        </w:rPr>
      </w:r>
    </w:p>
    <w:tbl>
      <w:tblPr>
        <w:tblW w:w="101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2549"/>
        <w:gridCol w:w="2837"/>
        <w:gridCol w:w="3979"/>
      </w:tblGrid>
      <w:tr>
        <w:trPr/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right" w:pos="493" w:leader="none"/>
                <w:tab w:val="center" w:pos="601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23 февраля − День защитника Отечества.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 Встреча с ветеранами ВС России.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 Педагог-организатор.</w:t>
            </w:r>
          </w:p>
        </w:tc>
      </w:tr>
      <w:tr>
        <w:trPr/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Конкурс рисунков  «Мой герой», посвящённый  Дню защитника Отечества.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2.«Широкая масленица».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Викторина, посвященная Международному дню родного языка «Мой родной язык».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Спортивные мероприятия по плану.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«Рыцарский турнир», посвящённый Дню защитника Отечества.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Динамические паузы в течение года.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 Учитель физкультуры.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Посещение театра имени А.П. Чехова.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Руководители клубов.</w:t>
            </w:r>
          </w:p>
        </w:tc>
      </w:tr>
    </w:tbl>
    <w:p>
      <w:pPr>
        <w:pStyle w:val="Normal"/>
        <w:spacing w:before="0" w:after="0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</w:r>
    </w:p>
    <w:p>
      <w:pPr>
        <w:pStyle w:val="Normal"/>
        <w:spacing w:before="0" w:after="0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МАРТ</w:t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</w:r>
    </w:p>
    <w:tbl>
      <w:tblPr>
        <w:tblW w:w="101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2574"/>
        <w:gridCol w:w="2816"/>
        <w:gridCol w:w="3837"/>
      </w:tblGrid>
      <w:tr>
        <w:trPr/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Направление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8 марта − праздник мам.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 Педагог-организатор.</w:t>
            </w:r>
          </w:p>
        </w:tc>
      </w:tr>
      <w:tr>
        <w:trPr/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Акция «Поздравляю маму».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spacing w:val="-20"/>
                <w:sz w:val="22"/>
                <w:szCs w:val="22"/>
              </w:rPr>
              <w:t>Игра-викторина, посвящённая Всемирному Дню здоровья  «Я за здоровый образ жизни».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Динамические паузы в течение года.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eastAsia="Calibri"/>
                <w:sz w:val="22"/>
                <w:szCs w:val="22"/>
              </w:rPr>
              <w:t>2. Соревнования «Самый сильный среди нас»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Ознакомительные экскурсии в ГБОУ СПОРО «Донской строительный колледж»</w:t>
            </w: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Кл. руководители, воспитатели ГПД.</w:t>
            </w:r>
          </w:p>
        </w:tc>
      </w:tr>
    </w:tbl>
    <w:p>
      <w:pPr>
        <w:pStyle w:val="Normal"/>
        <w:spacing w:before="0" w:after="0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</w:r>
    </w:p>
    <w:p>
      <w:pPr>
        <w:pStyle w:val="Normal"/>
        <w:spacing w:before="0" w:after="0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АПРЕЛЬ</w:t>
      </w:r>
    </w:p>
    <w:p>
      <w:pPr>
        <w:pStyle w:val="Normal"/>
        <w:spacing w:before="0" w:after="0"/>
        <w:ind w:firstLine="709"/>
        <w:contextualSpacing/>
        <w:jc w:val="both"/>
        <w:rPr>
          <w:b/>
          <w:b/>
          <w:bCs/>
          <w:sz w:val="22"/>
          <w:szCs w:val="22"/>
          <w:highlight w:val="yellow"/>
          <w:u w:val="single"/>
        </w:rPr>
      </w:pPr>
      <w:r>
        <w:rPr>
          <w:b/>
          <w:bCs/>
          <w:sz w:val="22"/>
          <w:szCs w:val="22"/>
          <w:highlight w:val="yellow"/>
          <w:u w:val="single"/>
        </w:rPr>
      </w:r>
    </w:p>
    <w:tbl>
      <w:tblPr>
        <w:tblW w:w="104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2691"/>
        <w:gridCol w:w="2695"/>
        <w:gridCol w:w="3942"/>
      </w:tblGrid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Направление 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12 апреля – День космонавтики.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 .руководители,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Кл. часы «Профессия моей мечты», «Все профессии важны».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1.Спортивное мероприятие, посвящённое Дню смеха.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Динамические паузы в течение года.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Ознакомительные экскурсии в ТЦ «ВАП МОЛЛ» «Город профессий детства».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Кл. руководители, воспитатели ГПД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pacing w:before="0" w:after="0"/>
        <w:ind w:firstLine="709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</w:r>
    </w:p>
    <w:p>
      <w:pPr>
        <w:pStyle w:val="Normal"/>
        <w:spacing w:before="0" w:after="0"/>
        <w:ind w:firstLine="709"/>
        <w:contextualSpacing/>
        <w:jc w:val="center"/>
        <w:rPr>
          <w:b/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МАЙ</w:t>
      </w:r>
    </w:p>
    <w:p>
      <w:pPr>
        <w:pStyle w:val="Normal"/>
        <w:spacing w:before="0" w:after="0"/>
        <w:ind w:firstLine="709"/>
        <w:contextualSpacing/>
        <w:jc w:val="both"/>
        <w:rPr/>
      </w:pPr>
      <w:r>
        <w:rPr/>
        <w:t xml:space="preserve">                                               </w:t>
      </w:r>
    </w:p>
    <w:tbl>
      <w:tblPr>
        <w:tblW w:w="105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2761"/>
        <w:gridCol w:w="2625"/>
        <w:gridCol w:w="3979"/>
      </w:tblGrid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Направление 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деятельности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Ответственные</w:t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Духовно-нравственное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(патриотическое)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9 мая – «День Великой  Победы».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2.Возложение цветов к памятникам, погибшим в Великой </w:t>
            </w:r>
            <w:r>
              <w:rPr>
                <w:spacing w:val="-20"/>
                <w:sz w:val="22"/>
                <w:szCs w:val="22"/>
              </w:rPr>
              <w:t>Отечественной войне.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Поисковая работа «Книга памяти».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Кл. руководители, воспитатели ГПД. Педагог-организатор.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 xml:space="preserve">Интеллектуально-творческое 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(познавательное)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Мероприятия, посвящённые празднованию годовщине Победы в Великой отечественной войне.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Акция «Поздравляю ветерана».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«Последний звонок».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Педагог-организатор. Кл. руководители, воспитатели ГПД. Учитель изобразительного искусства.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  <w:sz w:val="22"/>
                <w:szCs w:val="22"/>
              </w:rPr>
              <w:t>Спортивно-оздоровительное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1. Спортивные мероприятия по плану.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2. Закрытие спартакиады.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3. Городские соревнования по шашкам.</w: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4. Динамические паузы в течение года.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Учитель физкультуры.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Социальное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Экскурсии по местам боевой славы города.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sz w:val="22"/>
                <w:szCs w:val="22"/>
              </w:rPr>
              <w:t>Зам. директора по УВР. Кл. руководители, воспитатели ГПД.</w:t>
            </w:r>
          </w:p>
          <w:p>
            <w:pPr>
              <w:pStyle w:val="Normal"/>
              <w:spacing w:before="0" w:after="0"/>
              <w:ind w:firstLine="709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tabs>
          <w:tab w:val="clear" w:pos="709"/>
          <w:tab w:val="left" w:pos="851" w:leader="none"/>
        </w:tabs>
        <w:jc w:val="both"/>
        <w:rPr>
          <w:b/>
          <w:b/>
        </w:rPr>
      </w:pPr>
      <w:r>
        <w:rPr>
          <w:b/>
        </w:rPr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ind w:left="360" w:hanging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  <w:lang w:val="ru-RU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4"/>
          <w:szCs w:val="24"/>
          <w:lang w:val="ru-RU"/>
        </w:rPr>
        <w:t xml:space="preserve">2.6.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ПРОГРАММА КОРРЕКЦИОННОЙ РАБОТЫ</w:t>
      </w:r>
    </w:p>
    <w:p>
      <w:pPr>
        <w:pStyle w:val="Style43"/>
        <w:spacing w:lineRule="auto" w:line="240" w:before="0" w:after="0"/>
        <w:jc w:val="center"/>
        <w:rPr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bCs/>
        </w:rPr>
        <w:t>Цель программы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 xml:space="preserve">Программа коррекционной работы направлена на создание системы комплексной помощи обучающимся с ограниченными возможностями здоровья </w:t>
      </w:r>
      <w:r>
        <w:rPr>
          <w:rStyle w:val="Zag11"/>
          <w:rFonts w:eastAsia="@Arial Unicode MS" w:cs="Times New Roman" w:ascii="Times New Roman" w:hAnsi="Times New Roman"/>
          <w:color w:val="000000"/>
        </w:rPr>
        <w:t xml:space="preserve">(нарушениями слуха разной степени тяжести и умственной отсталостью, другими сопутствующими нарушениями развития) </w:t>
      </w:r>
      <w:r>
        <w:rPr>
          <w:rStyle w:val="Zag11"/>
          <w:rFonts w:eastAsia="@Arial Unicode MS" w:cs="Times New Roman" w:ascii="Times New Roman" w:hAnsi="Times New Roman"/>
        </w:rPr>
        <w:t>в освоении Программы, коррекцию недостатков в развитии обучающихся, их социальную адаптацию.</w:t>
      </w:r>
    </w:p>
    <w:p>
      <w:pPr>
        <w:pStyle w:val="Style43"/>
        <w:spacing w:lineRule="auto" w:line="240" w:before="0" w:after="0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ab/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обучающихся, в т. ч. - посредством индивидуализации и дифференциации  образовательного процесса; а также различные варианты специального сопровождения и вариативные формы получения образования (индивидуальные программы с использованием надомной и (или) дистанционной формы обучения). При этом варьируются степень участия специалистов, а также организационные формы работы.</w:t>
      </w:r>
    </w:p>
    <w:p>
      <w:pPr>
        <w:pStyle w:val="Style43"/>
        <w:spacing w:lineRule="auto" w:line="240" w:before="0" w:after="0"/>
        <w:jc w:val="both"/>
        <w:rPr/>
      </w:pPr>
      <w:r>
        <w:rPr>
          <w:rStyle w:val="Zag11"/>
          <w:rFonts w:eastAsia="@Arial Unicode MS" w:cs="Times New Roman" w:ascii="Times New Roman" w:hAnsi="Times New Roman"/>
          <w:bCs/>
        </w:rPr>
        <w:tab/>
        <w:t>Задачи программы:</w:t>
      </w:r>
    </w:p>
    <w:p>
      <w:pPr>
        <w:pStyle w:val="Style26"/>
        <w:numPr>
          <w:ilvl w:val="0"/>
          <w:numId w:val="15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color w:val="000000"/>
          <w:sz w:val="22"/>
          <w:szCs w:val="22"/>
        </w:rPr>
        <w:t>определение (уточнение) особенностей организации образовательного процесса в соответствии с индивидуальными особенностями каждого обучающегося, структурой нарушения развития и степенью его выраженности;</w:t>
      </w:r>
    </w:p>
    <w:p>
      <w:pPr>
        <w:pStyle w:val="Style26"/>
        <w:numPr>
          <w:ilvl w:val="0"/>
          <w:numId w:val="15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 xml:space="preserve">создание условий, способствующих освоению обучающимися Программы; </w:t>
      </w:r>
    </w:p>
    <w:p>
      <w:pPr>
        <w:pStyle w:val="Style26"/>
        <w:numPr>
          <w:ilvl w:val="0"/>
          <w:numId w:val="15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индивидуально ориентированной медико-социальной и психолого-педагогической помощи обучающимся с учётом особенностей психического и физического развития, индивидуальных возможностей;</w:t>
      </w:r>
    </w:p>
    <w:p>
      <w:pPr>
        <w:pStyle w:val="Style26"/>
        <w:numPr>
          <w:ilvl w:val="0"/>
          <w:numId w:val="15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реализация системы мероприятий по социальной адаптации обучающихся;</w:t>
      </w:r>
    </w:p>
    <w:p>
      <w:pPr>
        <w:pStyle w:val="Style26"/>
        <w:numPr>
          <w:ilvl w:val="0"/>
          <w:numId w:val="15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оказание консультативной и методической помощи родителям (законным представителям) обучающихся по медицинским, социальным, правовым и другим вопросам.</w:t>
      </w:r>
    </w:p>
    <w:p>
      <w:pPr>
        <w:pStyle w:val="Style43"/>
        <w:spacing w:lineRule="auto" w:line="240" w:before="0" w:after="0"/>
        <w:ind w:firstLine="360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Содержание программы коррекционной работы определяют следующие принципы:</w:t>
      </w:r>
    </w:p>
    <w:p>
      <w:pPr>
        <w:pStyle w:val="Style26"/>
        <w:numPr>
          <w:ilvl w:val="0"/>
          <w:numId w:val="32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Соблюдение интересов ребёнка</w:t>
      </w:r>
      <w:r>
        <w:rPr>
          <w:rStyle w:val="Zag11"/>
          <w:rFonts w:eastAsia="@Arial Unicode MS"/>
          <w:sz w:val="22"/>
          <w:szCs w:val="22"/>
        </w:rPr>
        <w:t>. Принцип определяет позицию специалиста, который призван решать проблему учащегося с максимальной пользой и в его интересах.</w:t>
      </w:r>
    </w:p>
    <w:p>
      <w:pPr>
        <w:pStyle w:val="Style26"/>
        <w:numPr>
          <w:ilvl w:val="0"/>
          <w:numId w:val="32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Системность</w:t>
      </w:r>
      <w:r>
        <w:rPr>
          <w:rStyle w:val="Zag11"/>
          <w:rFonts w:eastAsia="@Arial Unicode MS"/>
          <w:sz w:val="22"/>
          <w:szCs w:val="22"/>
        </w:rP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обучающихся, а также всесторонний многоуровневый подход специалистов различного профиля, взаимодействие и согласованность их действий в решении проблем школьника; участие в данном процессе всех участников образовательного процесса.</w:t>
      </w:r>
    </w:p>
    <w:p>
      <w:pPr>
        <w:pStyle w:val="Style26"/>
        <w:numPr>
          <w:ilvl w:val="0"/>
          <w:numId w:val="32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Непрерывность</w:t>
      </w:r>
      <w:r>
        <w:rPr>
          <w:rStyle w:val="Zag11"/>
          <w:rFonts w:eastAsia="@Arial Unicode MS"/>
          <w:sz w:val="22"/>
          <w:szCs w:val="22"/>
        </w:rPr>
        <w:t>. Принцип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</w:t>
      </w:r>
    </w:p>
    <w:p>
      <w:pPr>
        <w:pStyle w:val="Style26"/>
        <w:numPr>
          <w:ilvl w:val="0"/>
          <w:numId w:val="32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Вариативность</w:t>
      </w:r>
      <w:r>
        <w:rPr>
          <w:rStyle w:val="Zag11"/>
          <w:rFonts w:eastAsia="@Arial Unicode MS"/>
          <w:sz w:val="22"/>
          <w:szCs w:val="22"/>
        </w:rPr>
        <w:t>. Принцип предполагает создание вариативных условий для получения образования детьми, имеющими различные недостатки в физическом и психическом развитии.</w:t>
      </w:r>
    </w:p>
    <w:p>
      <w:pPr>
        <w:pStyle w:val="Style26"/>
        <w:numPr>
          <w:ilvl w:val="0"/>
          <w:numId w:val="32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color w:val="000000"/>
          <w:sz w:val="22"/>
          <w:szCs w:val="22"/>
        </w:rPr>
        <w:t>Рекомендательный характер оказания помощи</w:t>
      </w:r>
      <w:r>
        <w:rPr>
          <w:rStyle w:val="Zag11"/>
          <w:rFonts w:eastAsia="@Arial Unicode MS"/>
          <w:color w:val="000000"/>
          <w:sz w:val="22"/>
          <w:szCs w:val="22"/>
        </w:rPr>
        <w:t>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переводе учащегося на обучение по другой общеобразовательной программе.</w:t>
      </w:r>
    </w:p>
    <w:p>
      <w:pPr>
        <w:pStyle w:val="Style43"/>
        <w:spacing w:lineRule="auto" w:line="240" w:before="0" w:after="0"/>
        <w:jc w:val="center"/>
        <w:rPr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bCs/>
        </w:rPr>
        <w:t>Направления работы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Программа коррекционной работы включает в себя взаимосвязанные направления. Данные направления отражают её основное содержание:</w:t>
      </w:r>
    </w:p>
    <w:p>
      <w:pPr>
        <w:pStyle w:val="Style26"/>
        <w:numPr>
          <w:ilvl w:val="0"/>
          <w:numId w:val="2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диагностическая работа</w:t>
      </w:r>
      <w:r>
        <w:rPr>
          <w:rStyle w:val="Zag11"/>
          <w:rFonts w:eastAsia="@Arial Unicode MS"/>
          <w:sz w:val="22"/>
          <w:szCs w:val="22"/>
        </w:rPr>
        <w:t xml:space="preserve"> обеспечивает проведение комплексного обследования обучающихся и подготовку рекомендаций по оказанию им медико-социальной и психолого-педагогической помощи в условиях образовательного учреждения;</w:t>
      </w:r>
    </w:p>
    <w:p>
      <w:pPr>
        <w:pStyle w:val="Style26"/>
        <w:numPr>
          <w:ilvl w:val="0"/>
          <w:numId w:val="2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профилактическая, лечебно – оздоровительная и коррекционно-развивающая работа</w:t>
      </w:r>
      <w:r>
        <w:rPr>
          <w:rStyle w:val="Zag11"/>
          <w:rFonts w:eastAsia="@Arial Unicode MS"/>
          <w:sz w:val="22"/>
          <w:szCs w:val="22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обучающихся в условиях учреждения; развитие ключевых компетенций;</w:t>
      </w:r>
    </w:p>
    <w:p>
      <w:pPr>
        <w:pStyle w:val="Style26"/>
        <w:numPr>
          <w:ilvl w:val="0"/>
          <w:numId w:val="2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консультативная работа</w:t>
      </w:r>
      <w:r>
        <w:rPr>
          <w:rStyle w:val="Zag11"/>
          <w:rFonts w:eastAsia="@Arial Unicode MS"/>
          <w:sz w:val="22"/>
          <w:szCs w:val="22"/>
        </w:rPr>
        <w:t xml:space="preserve"> обеспечивает непрерывность специального сопровождения обучающихся и их семей по вопросам обеспечения дифференцированных медико-социальных и психолого-педагогических условий обучения, воспитания, коррекции, развития и социализации;</w:t>
      </w:r>
    </w:p>
    <w:p>
      <w:pPr>
        <w:pStyle w:val="Style26"/>
        <w:numPr>
          <w:ilvl w:val="0"/>
          <w:numId w:val="2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iCs/>
          <w:sz w:val="22"/>
          <w:szCs w:val="22"/>
        </w:rPr>
        <w:t>информационно-просветительская работа</w:t>
      </w:r>
      <w:r>
        <w:rPr>
          <w:rStyle w:val="Zag11"/>
          <w:rFonts w:eastAsia="@Arial Unicode MS"/>
          <w:sz w:val="22"/>
          <w:szCs w:val="22"/>
        </w:rPr>
        <w:t xml:space="preserve"> направлена на разъяснительную деятельность по вопросам, связанным с особенностями образовательного процесса, со всеми участниками образовательного процесса - обучающимися, их родителями (законными представителями), сотрудниками учреждения.</w:t>
      </w:r>
    </w:p>
    <w:p>
      <w:pPr>
        <w:pStyle w:val="Style43"/>
        <w:spacing w:lineRule="auto" w:line="240" w:before="0" w:after="0"/>
        <w:jc w:val="center"/>
        <w:rPr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bCs/>
        </w:rPr>
        <w:t>Характеристика содержания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Диагностическая работа включает:</w:t>
      </w:r>
    </w:p>
    <w:p>
      <w:pPr>
        <w:pStyle w:val="Style26"/>
        <w:numPr>
          <w:ilvl w:val="0"/>
          <w:numId w:val="6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rStyle w:val="Zag11"/>
          <w:color w:val="000000"/>
          <w:sz w:val="22"/>
          <w:szCs w:val="22"/>
        </w:rPr>
      </w:pPr>
      <w:r>
        <w:rPr>
          <w:rStyle w:val="Zag11"/>
          <w:rFonts w:eastAsia="@Arial Unicode MS"/>
          <w:color w:val="000000"/>
          <w:sz w:val="22"/>
          <w:szCs w:val="22"/>
        </w:rPr>
        <w:t xml:space="preserve">комплексную диагностику особенностей развития, в т. ч. - диагностику состояния слуха и произношения; мониторинг состояния здоровья и уровня физического развития, уровня развития эмоционально-волевой сферы и личностных особенностей обучающегося, социальной ситуации развития и условий семейного воспитания ребёнка; </w:t>
      </w:r>
    </w:p>
    <w:p>
      <w:pPr>
        <w:pStyle w:val="Style26"/>
        <w:numPr>
          <w:ilvl w:val="0"/>
          <w:numId w:val="6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color w:val="000000"/>
          <w:sz w:val="22"/>
          <w:szCs w:val="22"/>
        </w:rPr>
      </w:pPr>
      <w:r>
        <w:rPr>
          <w:rStyle w:val="Zag11"/>
          <w:rFonts w:eastAsia="@Arial Unicode MS"/>
          <w:color w:val="000000"/>
          <w:sz w:val="22"/>
          <w:szCs w:val="22"/>
        </w:rPr>
        <w:t>определение (уточнение) основных направлений сопровождения обучающегося;</w:t>
      </w:r>
    </w:p>
    <w:p>
      <w:pPr>
        <w:pStyle w:val="Style26"/>
        <w:numPr>
          <w:ilvl w:val="0"/>
          <w:numId w:val="6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color w:val="000000"/>
          <w:sz w:val="22"/>
          <w:szCs w:val="22"/>
        </w:rPr>
      </w:pPr>
      <w:r>
        <w:rPr>
          <w:rStyle w:val="Zag11"/>
          <w:rFonts w:eastAsia="@Arial Unicode MS"/>
          <w:color w:val="000000"/>
          <w:sz w:val="22"/>
          <w:szCs w:val="22"/>
        </w:rPr>
        <w:t>системный разносторонний контроль специалистов за уровнем и динамикой развития обучающегося;</w:t>
      </w:r>
    </w:p>
    <w:p>
      <w:pPr>
        <w:pStyle w:val="Style26"/>
        <w:numPr>
          <w:ilvl w:val="0"/>
          <w:numId w:val="6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color w:val="000000"/>
          <w:sz w:val="22"/>
          <w:szCs w:val="22"/>
        </w:rPr>
      </w:pPr>
      <w:r>
        <w:rPr>
          <w:rStyle w:val="Zag11"/>
          <w:rFonts w:eastAsia="@Arial Unicode MS"/>
          <w:color w:val="000000"/>
          <w:sz w:val="22"/>
          <w:szCs w:val="22"/>
        </w:rPr>
        <w:t>анализ успешности профилактической, лечебно – оздоровительной и коррекционно-развивающей работы.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Консультативная работа включает:</w:t>
      </w:r>
    </w:p>
    <w:p>
      <w:pPr>
        <w:pStyle w:val="Style26"/>
        <w:numPr>
          <w:ilvl w:val="0"/>
          <w:numId w:val="23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процесса;</w:t>
      </w:r>
    </w:p>
    <w:p>
      <w:pPr>
        <w:pStyle w:val="Style26"/>
        <w:numPr>
          <w:ilvl w:val="0"/>
          <w:numId w:val="23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консультирование специалистами педагогов по выбору индивидуально-ориентированных методов и приёмов работы с обучающимся;</w:t>
      </w:r>
    </w:p>
    <w:p>
      <w:pPr>
        <w:pStyle w:val="Style26"/>
        <w:numPr>
          <w:ilvl w:val="0"/>
          <w:numId w:val="23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консультативную помощь семье в вопросах выбора стратегии воспитания и приёмов коррекционного обучения ребёнка</w:t>
      </w:r>
      <w:r>
        <w:rPr>
          <w:rStyle w:val="Zag11"/>
          <w:rFonts w:eastAsia="@Arial Unicode MS"/>
          <w:color w:val="FF0000"/>
          <w:sz w:val="22"/>
          <w:szCs w:val="22"/>
        </w:rPr>
        <w:t>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Информационно-просветительская работа предусматривает:</w:t>
      </w:r>
    </w:p>
    <w:p>
      <w:pPr>
        <w:pStyle w:val="Style26"/>
        <w:numPr>
          <w:ilvl w:val="0"/>
          <w:numId w:val="13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- обучающимся, их родителям (законным представителям), педагогическим работникам - вопросов, связанных с особенностями образовательного процесса и сопровождения учащихся;</w:t>
      </w:r>
    </w:p>
    <w:p>
      <w:pPr>
        <w:pStyle w:val="Style26"/>
        <w:numPr>
          <w:ilvl w:val="0"/>
          <w:numId w:val="13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проведение тематических выступлений для педагогов и родителей (законных представителей) обучающихся по разъяснению индивидуально-типологических особенностей лиц с нарушениями слуха.</w:t>
      </w:r>
    </w:p>
    <w:p>
      <w:pPr>
        <w:pStyle w:val="Style43"/>
        <w:spacing w:lineRule="auto" w:line="240" w:before="0" w:after="0"/>
        <w:jc w:val="center"/>
        <w:rPr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bCs/>
        </w:rPr>
        <w:t>Этапы реализации программы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Коррекционная работа реализуется поэтапно и адресно.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Этап сбора и анализа информации</w:t>
      </w:r>
      <w:r>
        <w:rPr>
          <w:rStyle w:val="Zag11"/>
          <w:rFonts w:eastAsia="@Arial Unicode MS" w:cs="Times New Roman" w:ascii="Times New Roman" w:hAnsi="Times New Roman"/>
        </w:rPr>
        <w:t xml:space="preserve"> (информационно-аналитическая деятельность). Результатом данного этапа является оценка контингента обучающихся для учёта в </w:t>
      </w:r>
      <w:r>
        <w:rPr>
          <w:rStyle w:val="Zag11"/>
          <w:rFonts w:eastAsia="@Arial Unicode MS" w:cs="Times New Roman" w:ascii="Times New Roman" w:hAnsi="Times New Roman"/>
          <w:color w:val="000000"/>
        </w:rPr>
        <w:t>образовательном процессе особенностей развития детей, определения (уточнения) специфики их особых образовательных потребностей; оценка образовательной среды с целью определения соответствия требованиям программно-методического, материально-технического и кадрового обеспечения.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Этап планирования, организации, координации</w:t>
      </w:r>
      <w:r>
        <w:rPr>
          <w:rStyle w:val="Zag11"/>
          <w:rFonts w:eastAsia="@Arial Unicode MS" w:cs="Times New Roman" w:ascii="Times New Roman" w:hAnsi="Times New Roman"/>
        </w:rPr>
        <w:t xml:space="preserve"> (организационно-исполнительская деятельность). Результатом работы является особым образом организованный образовательный процесс, имеющий лечебно-оздоровительную и коррекционно-развивающую направленность, и процесс специального сопровождения обучающихся при специально созданных (вариативных) условиях обучения, воспитания, развития, социализации.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 xml:space="preserve">Этап диагностики коррекционно-развивающей образовательной среды </w:t>
      </w:r>
      <w:r>
        <w:rPr>
          <w:rStyle w:val="Zag11"/>
          <w:rFonts w:eastAsia="@Arial Unicode MS" w:cs="Times New Roman" w:ascii="Times New Roman" w:hAnsi="Times New Roman"/>
        </w:rPr>
        <w:t>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обучающихся.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Этап регуляции и корректировки</w:t>
      </w:r>
      <w:r>
        <w:rPr>
          <w:rStyle w:val="Zag11"/>
          <w:rFonts w:eastAsia="@Arial Unicode MS" w:cs="Times New Roman" w:ascii="Times New Roman" w:hAnsi="Times New Roman"/>
        </w:rPr>
        <w:t xml:space="preserve"> (регулятивно-корректировочная деятельность). Результатом является внесение необходимых изменений в образовательный процесс и процесс сопровождения обучающихся, корректировка условий и форм обучения, методов и приёмов работы.</w:t>
      </w:r>
    </w:p>
    <w:p>
      <w:pPr>
        <w:pStyle w:val="Style43"/>
        <w:spacing w:lineRule="auto" w:line="240" w:before="0" w:after="0"/>
        <w:jc w:val="both"/>
        <w:rPr/>
      </w:pPr>
      <w:r>
        <w:rPr/>
      </w:r>
    </w:p>
    <w:p>
      <w:pPr>
        <w:pStyle w:val="Style43"/>
        <w:spacing w:lineRule="auto" w:line="240" w:before="0" w:after="0"/>
        <w:jc w:val="center"/>
        <w:rPr/>
      </w:pPr>
      <w:r>
        <w:rPr>
          <w:rStyle w:val="Zag11"/>
          <w:rFonts w:eastAsia="@Arial Unicode MS" w:cs="Times New Roman" w:ascii="Times New Roman" w:hAnsi="Times New Roman"/>
          <w:bCs/>
        </w:rPr>
        <w:t>Механизм реализации программы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 xml:space="preserve">Одним из основных механизмов реализации коррекционной работы является оптимально выстроенное </w:t>
      </w:r>
      <w:r>
        <w:rPr>
          <w:rStyle w:val="Zag11"/>
          <w:rFonts w:eastAsia="@Arial Unicode MS" w:cs="Times New Roman" w:ascii="Times New Roman" w:hAnsi="Times New Roman"/>
          <w:iCs/>
        </w:rPr>
        <w:t>взаимодействие специалистов (врач – педиатр, педагог – психолог, социальный педагог, учитель – дефектолог, учитель) образовательного учреждения</w:t>
      </w:r>
      <w:r>
        <w:rPr>
          <w:rStyle w:val="Zag11"/>
          <w:rFonts w:eastAsia="@Arial Unicode MS" w:cs="Times New Roman" w:ascii="Times New Roman" w:hAnsi="Times New Roman"/>
        </w:rPr>
        <w:t>, обеспечивающее системное сопровождение обучающихся в образовательном процессе. Такое взаимодействие обеспечивает:</w:t>
      </w:r>
    </w:p>
    <w:p>
      <w:pPr>
        <w:pStyle w:val="Style26"/>
        <w:numPr>
          <w:ilvl w:val="0"/>
          <w:numId w:val="2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комплексность в определении и решении проблем обучающегося, предоставлении ему квалифицированной помощи специалистов разного профиля;</w:t>
      </w:r>
    </w:p>
    <w:p>
      <w:pPr>
        <w:pStyle w:val="Style26"/>
        <w:numPr>
          <w:ilvl w:val="0"/>
          <w:numId w:val="2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многоаспектный анализ личностного и познавательного развития обучающегося;</w:t>
      </w:r>
    </w:p>
    <w:p>
      <w:pPr>
        <w:pStyle w:val="Style26"/>
        <w:numPr>
          <w:ilvl w:val="0"/>
          <w:numId w:val="2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разработку комплексных профилактических и коррекционных программ, направленных на обеспечение благоприятных условий адаптации при переходе на уровень основного общего образования, развития, обучения и воспитания учащихся; индивидуальных программ оздоровления, коррекции устной речи, отдельных сторон учебно-познавательной, эмоциональной-волевой и личностной сфер обучающегося.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 xml:space="preserve">Формой организованного взаимодействия специалистов в школе – интернате является служба комплексного сопровождения образовательного процесса, которая предоставляет многопрофильную помощь обучающемуся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обучающихся. </w:t>
      </w:r>
      <w:r>
        <w:rPr>
          <w:rFonts w:cs="Times New Roman" w:ascii="Times New Roman" w:hAnsi="Times New Roman"/>
        </w:rPr>
        <w:t xml:space="preserve">Основной структурой в системе сопровождения является психолого – медико – педагогический консилиум, который решает задачи получения и комплексного анализа необходимой информации о развитии учащегося, выработки единой стратегии его сопровождения и организации деятельности участников образовательного процесса для оказания необходимой поддержки и помощи обучающемуся. 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Fonts w:cs="Times New Roman" w:ascii="Times New Roman" w:hAnsi="Times New Roman"/>
        </w:rPr>
        <w:t xml:space="preserve">Члены службы сопровождения (медицинские работники, педагог – психолог,  социальный педагог, учитель – дефектолог, учителя по развитию нарушенной слуховой функции и формированию произношения (РНСФ и ФП), классные руководители) планируют и осуществляют свою деятельность с учетом единого плана работы, проводят диагностические мероприятия, разрабатывают и реализуют программы и планы сопровождения, анализируют их результативность и вносят предложения по корректировке. Решения о необходимости и содержании системно – ориентированного сопровождения принимаются специалистами службы сопровождения на заседаниях координационного совета, индивидуально - ориентированного сопровождения обучающихся - на психолого – медико - педагогическом консилиуме. </w:t>
      </w:r>
    </w:p>
    <w:p>
      <w:pPr>
        <w:pStyle w:val="TextBody"/>
        <w:ind w:firstLine="684"/>
        <w:rPr/>
      </w:pPr>
      <w:r>
        <w:rPr>
          <w:sz w:val="22"/>
          <w:szCs w:val="22"/>
        </w:rPr>
        <w:t xml:space="preserve">Средством информационного обеспечения сопровождения и взаимодействия специалистов и педагогов является дневник индивидуального сопровождения обучающегося, в котором фиксируется и своевременно обновляется информация о содержании, организации и результатах комплексного сопровождения. </w:t>
      </w:r>
    </w:p>
    <w:p>
      <w:pPr>
        <w:pStyle w:val="TextBody"/>
        <w:ind w:firstLine="684"/>
        <w:rPr>
          <w:sz w:val="22"/>
          <w:szCs w:val="22"/>
        </w:rPr>
      </w:pPr>
      <w:r>
        <w:rPr>
          <w:sz w:val="22"/>
          <w:szCs w:val="22"/>
        </w:rPr>
        <w:t>С целью анализа эффективности сопровождения план внутришкольного контроля предусматривает изучение различных вопросов его организации и содержания (выполнение рекомендаций консилиума, охват обучающихся «групп риска» различными формами специальной работы, качество и результативность деятельности и др.)</w:t>
      </w:r>
    </w:p>
    <w:p>
      <w:pPr>
        <w:pStyle w:val="Style43"/>
        <w:spacing w:lineRule="auto" w:line="240" w:before="0" w:after="0"/>
        <w:ind w:firstLine="684"/>
        <w:jc w:val="both"/>
        <w:rPr>
          <w:rFonts w:ascii="Times New Roman" w:hAnsi="Times New Roman" w:cs="Times New Roman"/>
        </w:rPr>
      </w:pPr>
      <w:r>
        <w:rPr>
          <w:rStyle w:val="Zag11"/>
          <w:rFonts w:eastAsia="@Arial Unicode MS" w:cs="Times New Roman" w:ascii="Times New Roman" w:hAnsi="Times New Roman"/>
        </w:rPr>
        <w:t xml:space="preserve">Дополнительным механизмом реализации коррекционной работы является </w:t>
      </w:r>
      <w:r>
        <w:rPr>
          <w:rStyle w:val="Zag11"/>
          <w:rFonts w:eastAsia="@Arial Unicode MS" w:cs="Times New Roman" w:ascii="Times New Roman" w:hAnsi="Times New Roman"/>
          <w:iCs/>
        </w:rPr>
        <w:t>социальное</w:t>
      </w:r>
      <w:r>
        <w:rPr>
          <w:rStyle w:val="Zag11"/>
          <w:rFonts w:eastAsia="@Arial Unicode MS" w:cs="Times New Roman" w:ascii="Times New Roman" w:hAnsi="Times New Roman"/>
        </w:rPr>
        <w:t xml:space="preserve"> партнёрство, которое предполагает профессиональное взаимодействие образовательного учреждения с учреждениями образования, здравоохранения и другими ведомствами (Центры психолого-медико-педагогического сопровождения, учреждения дополнительного образования города, медицинские учреждения города и области, общественные организации инвалидов и т. д.) по вопросам преемственности обучения, развития и адаптации, социализации, здоровьесбережения обучающихся с нарушениями слуха и интеллекта, другими сопутствующими заболеваниями.</w:t>
      </w:r>
    </w:p>
    <w:p>
      <w:pPr>
        <w:pStyle w:val="Style43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bCs/>
        </w:rPr>
        <w:t>Требования к условиям реализации программы</w:t>
      </w:r>
    </w:p>
    <w:p>
      <w:pPr>
        <w:pStyle w:val="Style43"/>
        <w:spacing w:lineRule="auto" w:line="240" w:before="0" w:after="0"/>
        <w:ind w:firstLine="851"/>
        <w:jc w:val="both"/>
        <w:rPr>
          <w:rFonts w:ascii="Times New Roman" w:hAnsi="Times New Roman" w:cs="Times New Roman"/>
        </w:rPr>
      </w:pPr>
      <w:r>
        <w:rPr>
          <w:rStyle w:val="Zag11"/>
          <w:rFonts w:eastAsia="@Arial Unicode MS" w:cs="Times New Roman" w:ascii="Times New Roman" w:hAnsi="Times New Roman"/>
          <w:iCs/>
        </w:rPr>
        <w:t>Психолого-педагогическое обеспечение:</w:t>
      </w:r>
    </w:p>
    <w:p>
      <w:pPr>
        <w:pStyle w:val="Style26"/>
        <w:numPr>
          <w:ilvl w:val="0"/>
          <w:numId w:val="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комиссии, врачебной комиссии;</w:t>
      </w:r>
    </w:p>
    <w:p>
      <w:pPr>
        <w:pStyle w:val="Style26"/>
        <w:numPr>
          <w:ilvl w:val="0"/>
          <w:numId w:val="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психолого-педагогических условий (коррекционная направленность учебно-воспитательного процесса; учёт индивидуальных особенностей обучающегося;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>
      <w:pPr>
        <w:pStyle w:val="Style26"/>
        <w:numPr>
          <w:ilvl w:val="0"/>
          <w:numId w:val="9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специализированных условий:</w:t>
      </w:r>
    </w:p>
    <w:p>
      <w:pPr>
        <w:pStyle w:val="Style26"/>
        <w:numPr>
          <w:ilvl w:val="0"/>
          <w:numId w:val="1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 xml:space="preserve">выдвижение комплекса специальных задач обучения, ориентированных на особые образовательные потребности обучающихся с нарушениями слуха и умственной отсталостью: развитие словесной речи, навыков восприятия и воспроизведения устной речи; развитие вербальной памяти, конкретно – понятийного и словесно – логического мышления, навыков конструктивного общения; усвоение норм социального поведения и общения; </w:t>
      </w:r>
    </w:p>
    <w:p>
      <w:pPr>
        <w:pStyle w:val="Style26"/>
        <w:numPr>
          <w:ilvl w:val="0"/>
          <w:numId w:val="1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введение в содержание обучения специальных разделов, направленных на решение задач развития обучающихся, преодоления трудностей в обучении, отсутствующих в содержании образования:  индивидуальные занятия по РНСФ и ФП, направленные на развитие речевого слуха учащихся и слухо – зрительной основы для восприятия речи, формирование разборчивой устной речи; занятия по социально — бытовой ориентировке, обеспечивающие у</w:t>
      </w:r>
      <w:r>
        <w:rPr>
          <w:rStyle w:val="Zag11"/>
          <w:sz w:val="22"/>
          <w:szCs w:val="22"/>
        </w:rPr>
        <w:t>точнение и расширение знаний о себе и окружающем мире, развитие навыков правильного поведения в различных ситуациях, практическую  подготовку к самостоятельной жизни в обществе;</w:t>
      </w:r>
    </w:p>
    <w:p>
      <w:pPr>
        <w:pStyle w:val="Style26"/>
        <w:numPr>
          <w:ilvl w:val="0"/>
          <w:numId w:val="1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 xml:space="preserve">использование в образовательном процессе специальных методов, приёмов (методы диагностики особенностей развития познавательной и личностной сферы, состояния устной речи и др.; методы и приемы развития психических процессов, словесной и устной речи, навыков общения и др.), средств обучения (звукоусиливающая и визуальная аппаратура, мультимедийное оборудование, диагностический инструментарий, учебники и учебные пособия, дидактические материалы для специальных (коррекционных) учреждений </w:t>
      </w:r>
      <w:r>
        <w:rPr>
          <w:rStyle w:val="Zag11"/>
          <w:rFonts w:eastAsia="@Arial Unicode MS"/>
          <w:sz w:val="22"/>
          <w:szCs w:val="22"/>
          <w:lang w:val="en-US"/>
        </w:rPr>
        <w:t>I</w:t>
      </w:r>
      <w:r>
        <w:rPr>
          <w:rStyle w:val="Zag11"/>
          <w:rFonts w:eastAsia="@Arial Unicode MS"/>
          <w:sz w:val="22"/>
          <w:szCs w:val="22"/>
        </w:rPr>
        <w:t xml:space="preserve">, </w:t>
      </w:r>
      <w:r>
        <w:rPr>
          <w:rStyle w:val="Zag11"/>
          <w:rFonts w:eastAsia="@Arial Unicode MS"/>
          <w:sz w:val="22"/>
          <w:szCs w:val="22"/>
          <w:lang w:val="en-US"/>
        </w:rPr>
        <w:t>II</w:t>
      </w:r>
      <w:r>
        <w:rPr>
          <w:rStyle w:val="Zag11"/>
          <w:rFonts w:eastAsia="@Arial Unicode MS"/>
          <w:sz w:val="22"/>
          <w:szCs w:val="22"/>
        </w:rPr>
        <w:t xml:space="preserve"> вида и др.), специализированных образовательных и коррекционных программ, ориентированных на особые образовательные потребности учащихся (рабочие программы коррекционных занятий «Развитие нарушенной слуховой функции и формирование произношения», «Социально – бытовая ориентировка»; программы коррекционно – развивающих занятий и тренингов); </w:t>
      </w:r>
    </w:p>
    <w:p>
      <w:pPr>
        <w:pStyle w:val="Style26"/>
        <w:numPr>
          <w:ilvl w:val="0"/>
          <w:numId w:val="1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 xml:space="preserve">дифференциация и индивидуализация обучения с учётом специфики нарушения развития школьника (в т. ч. – через разработку индивидуальных программ обучения и развития); </w:t>
      </w:r>
    </w:p>
    <w:p>
      <w:pPr>
        <w:pStyle w:val="Style26"/>
        <w:numPr>
          <w:ilvl w:val="0"/>
          <w:numId w:val="1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комплексного воздействия на обучающегося на уроках и занятия (постановка и достижение триединой образовательной, воспитательной и коррекционно – развивающей цели);</w:t>
      </w:r>
    </w:p>
    <w:p>
      <w:pPr>
        <w:pStyle w:val="Style26"/>
        <w:numPr>
          <w:ilvl w:val="0"/>
          <w:numId w:val="2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здоровьесберегающих условий (соблюдение санитарно-гигиенических правил и норм, щадящего и лечебно – оздоровительного режимов, профилактика физических, умственных и психологических перегрузок обучающихся, использование валеологических технологий обучения и др.);</w:t>
      </w:r>
    </w:p>
    <w:p>
      <w:pPr>
        <w:pStyle w:val="Style26"/>
        <w:numPr>
          <w:ilvl w:val="0"/>
          <w:numId w:val="27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обеспечение участия всех обучающихся, независимо от степени выраженности нарушений их развития в воспитательных, культурно-развлекательных, спортивно-оздоровительных и иных досуговых мероприятиях, в т. ч. – с участием слышащих сверстников и взрослых.</w:t>
      </w:r>
    </w:p>
    <w:p>
      <w:pPr>
        <w:pStyle w:val="Style43"/>
        <w:spacing w:lineRule="auto" w:line="240" w:before="0" w:after="0"/>
        <w:ind w:left="708" w:firstLine="143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Программно-методическое обеспечение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В процессе реализации программы коррекционной работы используются рабочие программы коррекционных занятий, программы коррекционно-развивающих занятий и тренингов; диагностический и коррекционно-развивающий инструментарий; методические материалы, учебники и учебные пособия для специальных (коррекционных) образовательных учреждений I</w:t>
      </w:r>
      <w:r>
        <w:rPr>
          <w:rStyle w:val="Zag11"/>
          <w:rFonts w:eastAsia="@Arial Unicode MS"/>
        </w:rPr>
        <w:t>,</w:t>
      </w:r>
      <w:r>
        <w:rPr>
          <w:rStyle w:val="Zag11"/>
          <w:rFonts w:eastAsia="@Arial Unicode MS" w:cs="Times New Roman" w:ascii="Times New Roman" w:hAnsi="Times New Roman"/>
          <w:lang w:val="en-US"/>
        </w:rPr>
        <w:t>II</w:t>
      </w:r>
      <w:r>
        <w:rPr>
          <w:rStyle w:val="Zag11"/>
          <w:rFonts w:eastAsia="@Arial Unicode MS" w:cs="Times New Roman" w:ascii="Times New Roman" w:hAnsi="Times New Roman"/>
        </w:rPr>
        <w:t xml:space="preserve"> вида, цифровые образовательные ресурсы, необходимые для осуществления профессиональной деятельности педагога-психолога, социального педагога, учителя-дефектолога, учителя и др. </w:t>
      </w:r>
    </w:p>
    <w:p>
      <w:pPr>
        <w:pStyle w:val="Style43"/>
        <w:spacing w:lineRule="auto" w:line="240" w:before="0" w:after="0"/>
        <w:ind w:firstLine="851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Кадровое обеспечение</w:t>
      </w:r>
    </w:p>
    <w:p>
      <w:pPr>
        <w:pStyle w:val="Style43"/>
        <w:spacing w:lineRule="auto" w:line="240" w:before="0" w:after="0"/>
        <w:ind w:firstLine="708"/>
        <w:jc w:val="both"/>
        <w:rPr>
          <w:rStyle w:val="Zag11"/>
          <w:rFonts w:ascii="Times New Roman" w:hAnsi="Times New Roman" w:eastAsia="@Arial Unicode MS" w:cs="Times New Roman"/>
          <w:lang w:val="en-US"/>
        </w:rPr>
      </w:pPr>
      <w:r>
        <w:rPr>
          <w:rStyle w:val="Zag11"/>
          <w:rFonts w:eastAsia="@Arial Unicode MS" w:cs="Times New Roman" w:ascii="Times New Roman" w:hAnsi="Times New Roman"/>
        </w:rPr>
        <w:t xml:space="preserve">Коррекционная работа осуществляется специалистами, имеющими специализированное образование, и педагогами, прошедшими курсовую или другие виды профессиональной подготовки для работы с детьми с нарушениями слуха и интеллекта. Специфика организации образовательной и коррекционной работы с детьми, имеющими нарушения слуха и умственную отсталость, обусловливает необходимость специальной подготовки педагогического коллектива. Для этого в школе реализуется система методической работы, обеспечивающая на постоянной основе подготовку, переподготовку и повышение квалификации педагогических работников учреждения с целью формирования четких представлений об особенностях психического и физического развития детей с нарушениями слуха и интеллекта, о методиках и технологиях организации образовательного и реабилитационного процесса. </w:t>
      </w:r>
    </w:p>
    <w:p>
      <w:pPr>
        <w:pStyle w:val="Style43"/>
        <w:spacing w:lineRule="auto" w:line="240" w:before="0" w:after="0"/>
        <w:ind w:left="708" w:firstLine="143"/>
        <w:jc w:val="center"/>
        <w:rPr>
          <w:b/>
          <w:b/>
        </w:rPr>
      </w:pPr>
      <w:r>
        <w:rPr>
          <w:rStyle w:val="Zag11"/>
          <w:rFonts w:eastAsia="@Arial Unicode MS" w:cs="Times New Roman" w:ascii="Times New Roman" w:hAnsi="Times New Roman"/>
          <w:b/>
          <w:iCs/>
        </w:rPr>
        <w:t>Материально-техническое обеспечение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Материально-техническое обеспечение заключается в наличии надлежащей материально-технической базы, позволяющей обеспечить адаптивную и коррекционно-развивающую среды образовательного учреждения, в том числе: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помещения и оборудование для осуществления медицинского обслуживания, проведения оздоровительных и лечебно-профилактических мероприятий;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оборудование и технические средства обучения детей с нарушениями слуха (звукоусиливающая аппаратура (ЗУА) индивидуального и коллективного пользования, визуальная аппаратура, компьютерная программа «Видимая речь 2» и пр.);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кабинеты и оборудование (автоматизированные рабочие места, оборудование помещения «Темная сенсорная комната») для организации работы специалистов;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кабинеты и оборудование (ЗУА индивидуального пользования, визуальная аппаратура, логопедические зеркала, логопедические зонды, муляжи артикуляции звуков, экраны и др.) для организации работы по РНСФ и ФП;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оборудование для организации дистанционного обучения;</w:t>
      </w:r>
    </w:p>
    <w:p>
      <w:pPr>
        <w:pStyle w:val="Style26"/>
        <w:numPr>
          <w:ilvl w:val="0"/>
          <w:numId w:val="40"/>
        </w:numPr>
        <w:tabs>
          <w:tab w:val="left" w:pos="709" w:leader="none"/>
        </w:tabs>
        <w:suppressAutoHyphens w:val="true"/>
        <w:spacing w:before="0" w:after="0"/>
        <w:ind w:left="0" w:hanging="360"/>
        <w:contextualSpacing/>
        <w:jc w:val="both"/>
        <w:rPr>
          <w:sz w:val="22"/>
          <w:szCs w:val="22"/>
        </w:rPr>
      </w:pPr>
      <w:r>
        <w:rPr>
          <w:rStyle w:val="Zag11"/>
          <w:rFonts w:eastAsia="@Arial Unicode MS"/>
          <w:sz w:val="22"/>
          <w:szCs w:val="22"/>
        </w:rPr>
        <w:t>оборудование для организации массовых мероприятий (ЗУА, мультимедийное оборудование).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 xml:space="preserve">С целью расширения возможностей получения информации глухими обучающимися с умственной отсталостью в образовательном процессе широко используется компьютерная техника и мультимедийное оборудование. </w:t>
      </w:r>
    </w:p>
    <w:p>
      <w:pPr>
        <w:pStyle w:val="Style43"/>
        <w:spacing w:lineRule="auto" w:line="240" w:before="0" w:after="0"/>
        <w:ind w:firstLine="993"/>
        <w:jc w:val="both"/>
        <w:rPr/>
      </w:pPr>
      <w:r>
        <w:rPr>
          <w:rStyle w:val="Zag11"/>
          <w:rFonts w:eastAsia="@Arial Unicode MS" w:cs="Times New Roman" w:ascii="Times New Roman" w:hAnsi="Times New Roman"/>
          <w:iCs/>
        </w:rPr>
        <w:t>Информационное обеспечение</w:t>
      </w:r>
    </w:p>
    <w:p>
      <w:pPr>
        <w:pStyle w:val="Style43"/>
        <w:spacing w:lineRule="auto" w:line="240" w:before="0" w:after="0"/>
        <w:ind w:firstLine="708"/>
        <w:jc w:val="both"/>
        <w:rPr/>
      </w:pPr>
      <w:r>
        <w:rPr>
          <w:rStyle w:val="Zag11"/>
          <w:rFonts w:eastAsia="@Arial Unicode MS" w:cs="Times New Roman" w:ascii="Times New Roman" w:hAnsi="Times New Roman"/>
        </w:rPr>
        <w:t>В учреждении создана система широкого доступа учащихся, родителей (законных представителей), педагогов к сетевым источникам информации (сайт школы), к информационно-методическим фондам (методические пособия и рекомендации по всем направлениям и видам деятельности, наглядные пособия, мультимедийные, аудио- и видеоматериалы).</w:t>
      </w:r>
    </w:p>
    <w:p>
      <w:pPr>
        <w:pStyle w:val="Style43"/>
        <w:spacing w:lineRule="auto" w:line="240" w:before="0" w:after="0"/>
        <w:ind w:firstLine="708"/>
        <w:jc w:val="both"/>
        <w:rPr>
          <w:rStyle w:val="Zag11"/>
          <w:rFonts w:ascii="Times New Roman" w:hAnsi="Times New Roman" w:eastAsia="@Arial Unicode MS" w:cs="Times New Roman"/>
        </w:rPr>
      </w:pPr>
      <w:r>
        <w:rPr/>
      </w:r>
    </w:p>
    <w:p>
      <w:pPr>
        <w:pStyle w:val="Normal"/>
        <w:jc w:val="center"/>
        <w:rPr/>
      </w:pPr>
      <w:r>
        <w:rPr>
          <w:b/>
        </w:rPr>
        <w:t>План коррекционной работы</w:t>
      </w:r>
    </w:p>
    <w:p>
      <w:pPr>
        <w:pStyle w:val="Normal"/>
        <w:ind w:firstLine="720"/>
        <w:jc w:val="both"/>
        <w:rPr>
          <w:b/>
          <w:b/>
          <w:color w:val="FF0000"/>
        </w:rPr>
      </w:pPr>
      <w:r>
        <w:rPr>
          <w:b/>
          <w:color w:val="FF0000"/>
        </w:rPr>
      </w:r>
    </w:p>
    <w:tbl>
      <w:tblPr>
        <w:tblW w:w="11493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559"/>
        <w:gridCol w:w="2835"/>
        <w:gridCol w:w="2552"/>
        <w:gridCol w:w="1559"/>
        <w:gridCol w:w="1995"/>
      </w:tblGrid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Специалист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Цели, задачи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Диагностическое обследование: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1.Вновь прибывших учащихся.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2.Обучающихся испытывающих трудности в освоении адаптированной основной общеобразовательной программы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Индивидуальная диагностика:</w:t>
            </w:r>
          </w:p>
          <w:p>
            <w:pPr>
              <w:pStyle w:val="Normal"/>
              <w:jc w:val="both"/>
              <w:rPr/>
            </w:pPr>
            <w:r>
              <w:rPr>
                <w:sz w:val="22"/>
                <w:szCs w:val="22"/>
              </w:rPr>
              <w:t>-актуального уровня развития; определение зоны ближайшего развития учащихся;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-особенностей эмоционально-волевой сферы;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-личностных особенностей;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-характера взаимодействия со сверстниками, родителями и др.взрослыми;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-определение направления, характера и сроков коррекционно-развивающей работы с детьми.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>.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>Октябрь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 Оценка психофизиологической готовности детей к обучению в школе.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 Оценка уровня адаптации.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 Выявление обучающихся из «группы риска».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>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 Выявление причин школьной дезадаптации.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Учитель-дефектолог, учителя по развитию восприятия и воспроизведению устной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Первоначальное комплексное обследование устной речи.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обследование: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-Условной двигательной реакции при слуховом восприятии речевых стимулов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-Восприятия на слух различных по фонетическому составу групп слов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-Восприятия слов на слух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-Восприятия фраз разными сенсорными способами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Самостоятельной связной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1.Определение слухоречевого развития обучающихся.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2. Выбор стратегии обучения устной речи для каждого ученика исходя из из фактического состояния его речевого развития, слуховой функции, навыков восприятия и воспроизведения устной речи.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по развитию восприятия и воспроизведению устной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Аналитическая проверка произношения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Индивидуальное обследование произношения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сентябрь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январь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май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1.Определение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дефектов произношения.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определение динамики формирования произносительных навыков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Учитель-дефектолог, учителя по развитию восприятия и воспроизведению устной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Общешкольная контрольная проверка восприятия базового словаря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Индивидуальное обследование восприятия хорошо знакомого по звучанию речевого материала разными сенсорными способами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декабрь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апрель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Выявление возможностей слухового восприятия фраз, резервов его развития.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Общешкольная проверка разборчивости речи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Индивидуальное обследование произношения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январь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уровня внятности произношения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по развитию восприятия и воспроизведению устной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Обследование устной речи у детей, имеющих 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Индивидуальное обследование восприятия и воспроизведения устной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февраль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динамики развития устной речи у детей с КИ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Корреционно-развивающие занятия для учеников1-11 кл., обучающихся по программе для детей со сложной структурой дефекта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Групповые коррекционно-развивающие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Помощь в освоении детьми основной образ программы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Корреционно-развивающие занятия по развитию когнитивной и эмоционально-волевой сферы учащихся (обучающихся испытывающих трудности в освоении АОП)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Индивидуальные коррекционно-развивающие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Помощь в освоении детьми основной образ программы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Специальные фронтальные занятия в слуховом кабинете (1-2 кл. </w:t>
            </w: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 xml:space="preserve"> ,</w:t>
            </w:r>
            <w:r>
              <w:rPr>
                <w:sz w:val="22"/>
                <w:szCs w:val="22"/>
                <w:lang w:val="en-US"/>
              </w:rPr>
              <w:t xml:space="preserve">II </w:t>
            </w:r>
            <w:r>
              <w:rPr>
                <w:sz w:val="22"/>
                <w:szCs w:val="22"/>
              </w:rPr>
              <w:t>видов)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фронтальные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 (1ч в неделю на класс)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1.Развитие восприятия неречевых и музыкальных звучаний.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2.Развитие навыков устной коммуникации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Учителя по развитию восприятия и воспроизведению устной речи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Индивидуальные и групповые занятия по развитию восприятия и воспроизведению устной речи (1-10 кл.)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и групповые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в течение года (3ч в неделю на обучающегося </w:t>
            </w: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>вид,2ч с 7кл</w:t>
            </w: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 xml:space="preserve"> вид 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и развитие восприятия и воспроизведение устной речи </w:t>
            </w:r>
          </w:p>
        </w:tc>
      </w:tr>
    </w:tbl>
    <w:p>
      <w:pPr>
        <w:pStyle w:val="Osnova"/>
        <w:tabs>
          <w:tab w:val="clear" w:pos="709"/>
          <w:tab w:val="left" w:pos="993" w:leader="dot"/>
        </w:tabs>
        <w:spacing w:lineRule="auto" w:line="240"/>
        <w:ind w:hanging="0"/>
        <w:rPr>
          <w:rFonts w:ascii="Times New Roman" w:hAnsi="Times New Roman" w:cs="Times New Roman"/>
          <w:b/>
          <w:b/>
          <w:bCs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Cs/>
          <w:sz w:val="24"/>
          <w:szCs w:val="24"/>
        </w:rPr>
      </w:r>
    </w:p>
    <w:p>
      <w:pPr>
        <w:pStyle w:val="Osnova"/>
        <w:tabs>
          <w:tab w:val="clear" w:pos="709"/>
          <w:tab w:val="left" w:pos="993" w:leader="dot"/>
        </w:tabs>
        <w:spacing w:lineRule="auto" w:line="240"/>
        <w:ind w:hanging="0"/>
        <w:jc w:val="center"/>
        <w:rPr/>
      </w:pPr>
      <w:r>
        <w:rPr>
          <w:rFonts w:cs="Times New Roman" w:ascii="Times New Roman" w:hAnsi="Times New Roman"/>
          <w:b/>
          <w:bCs/>
          <w:iCs/>
          <w:sz w:val="22"/>
          <w:szCs w:val="24"/>
          <w:lang w:val="ru-RU"/>
        </w:rPr>
        <w:t>Планирование индивидуальных занятий с определением основных видов учебной деятельности:</w:t>
      </w:r>
    </w:p>
    <w:p>
      <w:pPr>
        <w:pStyle w:val="Osnova"/>
        <w:tabs>
          <w:tab w:val="clear" w:pos="709"/>
          <w:tab w:val="left" w:pos="993" w:leader="dot"/>
        </w:tabs>
        <w:spacing w:lineRule="auto" w:line="240"/>
        <w:ind w:hanging="0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  <w:lang w:val="ru-RU"/>
        </w:rPr>
      </w:r>
    </w:p>
    <w:tbl>
      <w:tblPr>
        <w:tblW w:w="104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3921"/>
        <w:gridCol w:w="5644"/>
      </w:tblGrid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b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b/>
                <w:color w:val="000000"/>
                <w:sz w:val="22"/>
                <w:szCs w:val="22"/>
                <w:lang w:val="ru-RU"/>
              </w:rPr>
              <w:t xml:space="preserve">Класс 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Название раздела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Основные виды учебной деятельности</w:t>
            </w:r>
          </w:p>
        </w:tc>
      </w:tr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Развитие восприятия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 воспроизведения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устной речи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Научатся: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при воспроизведении отработанного речевого материала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соблюдать нормальный темп, передавать различные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эмоциональные оттенки высказывания, произносить слова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слитно, с ударением, реализуя умения воспроизведения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звукового состава и соблюдая орфоэпические правила;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произносить фразы слитно и деля на синтагмы, выделяя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логическое и синтагматическое ударение;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и воспроизводить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разговорную и терминологическую лексику по предметам общеобразовательного цикла;</w:t>
            </w:r>
            <w:r>
              <w:rPr>
                <w:sz w:val="22"/>
                <w:szCs w:val="22"/>
              </w:rPr>
              <w:t xml:space="preserve"> 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тексты объёмом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до 10 распространённых предложений;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различать и опознавать речевой материал.</w:t>
            </w:r>
          </w:p>
          <w:p>
            <w:pPr>
              <w:pStyle w:val="Normal"/>
              <w:autoSpaceDE w:val="false"/>
              <w:rPr/>
            </w:pPr>
            <w:r>
              <w:rPr>
                <w:b/>
                <w:bCs/>
                <w:sz w:val="22"/>
                <w:szCs w:val="22"/>
              </w:rPr>
              <w:t>Получат возможность научиться: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использовать язык с целью поиска необходимой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информации в различных источниках для решения учебных задач;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sz w:val="22"/>
                <w:szCs w:val="22"/>
                <w:lang w:val="ru-RU"/>
              </w:rPr>
              <w:t xml:space="preserve">- </w:t>
            </w: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распознавать речевой материал.</w:t>
            </w:r>
          </w:p>
        </w:tc>
      </w:tr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Развитие восприятия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 воспроизведения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устной речи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Научатся: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при воспроизведении отработанного речевого материала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соблюдать нормальный темп, передавать различные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эмоциональные оттенки высказывания, произносить слова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слитно, с ударением, реализуя умения воспроизведения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звукового состава и соблюдая орфоэпические правила;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произносить фразы слитно и деля на синтагмы, выделяя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логическое и синтагматическое ударение;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и воспроизводить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разговорную и терминологическую лексику по предметам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общеобразовательного цикла;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тексты объёмом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до 10 распространённых предложений;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различать и опознавать речевой материал.</w:t>
            </w:r>
          </w:p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Получат возможность научиться: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анализировать услышанное впервые и по воспринятым на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слух элементам моделировать целостное высказывание.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eastAsia="TimesNewRomanPSMT;MS Mincho" w:cs="Times New Roman" w:ascii="Times New Roman" w:hAnsi="Times New Roman"/>
                <w:sz w:val="22"/>
                <w:szCs w:val="22"/>
              </w:rPr>
              <w:t>распознавать речевой материал.</w:t>
            </w:r>
          </w:p>
        </w:tc>
      </w:tr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Развитие восприятия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 воспроизведения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устной речи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Научатся: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при воспроизведении отработанного речевого материала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соблюдать нормальный темп, передавать различные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эмоциональные оттенки высказывания, произносить слова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слитно, с ударением, реализуя умения воспроизведения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звукового состава и соблюдая орфоэпические правила;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произносить фразы слитно и деля на синтагмы, выделяя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логическое и синтагматическое ударение;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и воспроизводить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разговорную и терминологическую лексику по предметам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общеобразовательного цикла;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тексты объёмом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до 10 распространённых предложений;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различать и опознавать речевой материал.</w:t>
            </w:r>
          </w:p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Получат возможность научиться: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анализировать услышанное впервые и по воспринятым на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слух элементам моделировать целостное высказывание.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eastAsia="TimesNewRomanPSMT;MS Mincho" w:cs="Times New Roman" w:ascii="Times New Roman" w:hAnsi="Times New Roman"/>
                <w:sz w:val="22"/>
                <w:szCs w:val="22"/>
              </w:rPr>
              <w:t>распознавать речевой материал.</w:t>
            </w:r>
          </w:p>
        </w:tc>
      </w:tr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color w:val="000000"/>
                <w:sz w:val="22"/>
                <w:szCs w:val="22"/>
                <w:lang w:val="ru-RU"/>
              </w:rPr>
              <w:t>10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Развитие восприятия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 воспроизведения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устной речи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Научатся: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при воспроизведении отработанного речевого материала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соблюдать нормальный темп, передавать различные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эмоциональные оттенки высказывания, произносить слова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слитно, с ударением, реализуя умения воспроизведения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звукового состава и соблюдая орфоэпические правила;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произносить фразы слитно и деля на синтагмы, выделяя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логическое и синтагматическое ударение;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и воспроизводить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разговорную и терминологическую лексику по предметам общеобразовательного цикла;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- воспринимать слухо-зрительно и на слух тексты объёмом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до 10 распространённых предложений;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- различать и опознавать речевой материал.</w:t>
            </w:r>
          </w:p>
          <w:p>
            <w:pPr>
              <w:pStyle w:val="Normal"/>
              <w:autoSpaceDE w:val="false"/>
              <w:rPr>
                <w:rFonts w:eastAsia="TimesNewRomanPSMT;MS Mincho"/>
                <w:b/>
                <w:b/>
                <w:bCs/>
                <w:sz w:val="22"/>
                <w:szCs w:val="22"/>
              </w:rPr>
            </w:pPr>
            <w:r>
              <w:rPr>
                <w:rFonts w:eastAsia="TimesNewRomanPSMT;MS Mincho"/>
                <w:b/>
                <w:bCs/>
                <w:sz w:val="22"/>
                <w:szCs w:val="22"/>
              </w:rPr>
              <w:t>Получат возможность научиться: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- умение выбирать адекватные языковые средства для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успешного решения коммуникативных задач (диалог,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устные монологические высказывания, письменные тексты)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с учётом особенностей разных видов речи и ситуаций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общения.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</w:rPr>
              <w:t>- распознавать речевой материал.</w:t>
            </w:r>
          </w:p>
        </w:tc>
      </w:tr>
      <w:tr>
        <w:trPr/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eastAsia="@Arial Unicode MS" w:cs="Times New Roman" w:ascii="Times New Roman" w:hAnsi="Times New Roman"/>
                <w:color w:val="000000"/>
                <w:sz w:val="22"/>
                <w:szCs w:val="22"/>
                <w:lang w:val="ru-RU"/>
              </w:rPr>
              <w:t>11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Развитие восприятия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и воспроизведения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eastAsia="TimesNewRomanPSMT;MS Mincho" w:cs="Times New Roman" w:ascii="Times New Roman" w:hAnsi="Times New Roman"/>
                <w:sz w:val="22"/>
                <w:szCs w:val="22"/>
                <w:lang w:val="ru-RU"/>
              </w:rPr>
              <w:t>устной речи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Научатся: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при воспроизведении отработанного речевого материала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соблюдать нормальный темп, передавать различные</w:t>
            </w:r>
          </w:p>
          <w:p>
            <w:pPr>
              <w:pStyle w:val="Normal"/>
              <w:autoSpaceDE w:val="false"/>
              <w:rPr/>
            </w:pPr>
            <w:r>
              <w:rPr>
                <w:rFonts w:eastAsia="TimesNewRomanPSMT;MS Mincho"/>
                <w:sz w:val="22"/>
                <w:szCs w:val="22"/>
              </w:rPr>
              <w:t>эмоциональные оттенки высказывания, произносить слова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слитно, с ударением, реализуя умения воспроизведения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звукового состава и соблюдая орфоэпические правила;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произносить фразы слитно и деля на синтагмы, выделяя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логическое и синтагматическое ударение;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и воспроизводить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разговорную и терминологическую лексику по предметам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общеобразовательного цикла;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воспринимать слухо</w:t>
            </w:r>
            <w:r>
              <w:rPr>
                <w:sz w:val="22"/>
                <w:szCs w:val="22"/>
              </w:rPr>
              <w:t>-</w:t>
            </w:r>
            <w:r>
              <w:rPr>
                <w:rFonts w:eastAsia="TimesNewRomanPSMT;MS Mincho"/>
                <w:sz w:val="22"/>
                <w:szCs w:val="22"/>
              </w:rPr>
              <w:t>зрительно и на слух тексты объёмом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до 10 распространённых предложений;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различать и опознавать речевой материал.</w:t>
            </w:r>
          </w:p>
          <w:p>
            <w:pPr>
              <w:pStyle w:val="Normal"/>
              <w:autoSpaceDE w:val="false"/>
              <w:rPr/>
            </w:pPr>
            <w:r>
              <w:rPr>
                <w:b/>
                <w:bCs/>
                <w:sz w:val="22"/>
                <w:szCs w:val="22"/>
              </w:rPr>
              <w:t>Получат возможность научиться:</w:t>
            </w:r>
          </w:p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NewRomanPSMT;MS Mincho"/>
                <w:sz w:val="22"/>
                <w:szCs w:val="22"/>
              </w:rPr>
              <w:t>умение выбирать адекватные языковые средства для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успешного решения коммуникативных задач (диалог,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устные монологические высказывания, письменные тексты)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с учётом особенностей разных видов речи и ситуаций</w:t>
            </w:r>
          </w:p>
          <w:p>
            <w:pPr>
              <w:pStyle w:val="Normal"/>
              <w:autoSpaceDE w:val="false"/>
              <w:rPr>
                <w:rFonts w:eastAsia="TimesNewRomanPSMT;MS Mincho"/>
                <w:sz w:val="22"/>
                <w:szCs w:val="22"/>
              </w:rPr>
            </w:pPr>
            <w:r>
              <w:rPr>
                <w:rFonts w:eastAsia="TimesNewRomanPSMT;MS Mincho"/>
                <w:sz w:val="22"/>
                <w:szCs w:val="22"/>
              </w:rPr>
              <w:t>общения.</w:t>
            </w:r>
          </w:p>
          <w:p>
            <w:pPr>
              <w:pStyle w:val="Osnova"/>
              <w:tabs>
                <w:tab w:val="clear" w:pos="709"/>
                <w:tab w:val="left" w:pos="993" w:leader="dot"/>
              </w:tabs>
              <w:spacing w:lineRule="auto" w:line="240"/>
              <w:ind w:hanging="0"/>
              <w:rPr>
                <w:rFonts w:ascii="Times New Roman" w:hAnsi="Times New Roman" w:eastAsia="@Arial Unicode MS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- </w:t>
            </w:r>
            <w:r>
              <w:rPr>
                <w:rFonts w:eastAsia="TimesNewRomanPSMT;MS Mincho" w:cs="Times New Roman" w:ascii="Times New Roman" w:hAnsi="Times New Roman"/>
                <w:sz w:val="22"/>
                <w:szCs w:val="22"/>
              </w:rPr>
              <w:t>распознавать речевой материал.</w:t>
            </w:r>
          </w:p>
        </w:tc>
      </w:tr>
    </w:tbl>
    <w:p>
      <w:pPr>
        <w:pStyle w:val="Osnova"/>
        <w:tabs>
          <w:tab w:val="clear" w:pos="709"/>
          <w:tab w:val="left" w:pos="993" w:leader="dot"/>
        </w:tabs>
        <w:spacing w:lineRule="auto" w:line="240"/>
        <w:ind w:hanging="0"/>
        <w:rPr>
          <w:rFonts w:ascii="Times New Roman" w:hAnsi="Times New Roman" w:eastAsia="@Arial Unicode MS" w:cs="Times New Roman"/>
          <w:color w:val="FF0000"/>
          <w:sz w:val="24"/>
          <w:szCs w:val="24"/>
          <w:lang w:val="ru-RU"/>
        </w:rPr>
      </w:pPr>
      <w:r>
        <w:rPr>
          <w:rFonts w:eastAsia="@Arial Unicode MS" w:cs="Times New Roman" w:ascii="Times New Roman" w:hAnsi="Times New Roman"/>
          <w:color w:val="FF0000"/>
          <w:sz w:val="24"/>
          <w:szCs w:val="24"/>
          <w:lang w:val="ru-RU"/>
        </w:rPr>
      </w:r>
    </w:p>
    <w:p>
      <w:pPr>
        <w:pStyle w:val="Normal"/>
        <w:tabs>
          <w:tab w:val="clear" w:pos="709"/>
          <w:tab w:val="left" w:pos="851" w:leader="none"/>
          <w:tab w:val="left" w:pos="9214" w:leader="none"/>
          <w:tab w:val="left" w:pos="9356" w:leader="none"/>
        </w:tabs>
        <w:ind w:firstLine="567"/>
        <w:jc w:val="both"/>
        <w:rPr>
          <w:b/>
          <w:b/>
          <w:lang w:val="en-US"/>
        </w:rPr>
      </w:pPr>
      <w:r>
        <w:rPr>
          <w:lang w:val="en-US" w:eastAsia="en-US"/>
        </w:rPr>
        <w:drawing>
          <wp:inline distT="0" distB="0" distL="0" distR="0">
            <wp:extent cx="6148705" cy="5363210"/>
            <wp:effectExtent l="0" t="0" r="0" b="0"/>
            <wp:docPr id="77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5" t="-5" r="-5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9"/>
          <w:tab w:val="left" w:pos="851" w:leader="none"/>
          <w:tab w:val="left" w:pos="9214" w:leader="none"/>
          <w:tab w:val="left" w:pos="9356" w:leader="none"/>
        </w:tabs>
        <w:jc w:val="both"/>
        <w:rPr>
          <w:b/>
          <w:b/>
          <w:color w:val="000000"/>
          <w:lang w:val="en-US"/>
        </w:rPr>
      </w:pPr>
      <w:r>
        <w:rPr>
          <w:b/>
          <w:color w:val="000000"/>
          <w:lang w:val="en-US"/>
        </w:rPr>
      </w:r>
    </w:p>
    <w:p>
      <w:pPr>
        <w:pStyle w:val="Heading1"/>
        <w:rPr>
          <w:sz w:val="22"/>
          <w:szCs w:val="22"/>
        </w:rPr>
      </w:pPr>
      <w:r>
        <w:rPr>
          <w:sz w:val="22"/>
          <w:szCs w:val="22"/>
          <w:lang w:val="ru-RU"/>
        </w:rPr>
        <w:t>3.</w:t>
      </w:r>
      <w:r>
        <w:rPr>
          <w:sz w:val="22"/>
          <w:szCs w:val="22"/>
        </w:rPr>
        <w:t xml:space="preserve">ОРГАНИЗАЦИОННЫЙ </w:t>
      </w:r>
      <w:r>
        <w:rPr>
          <w:sz w:val="22"/>
          <w:szCs w:val="22"/>
          <w:lang w:val="ru-RU"/>
        </w:rPr>
        <w:t>РАЗ</w:t>
      </w:r>
      <w:r>
        <w:rPr>
          <w:sz w:val="22"/>
          <w:szCs w:val="22"/>
        </w:rPr>
        <w:t>ДЕЛ</w:t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ind w:left="360" w:hanging="0"/>
        <w:jc w:val="both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  <w:lang w:val="ru-RU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>3.1.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 xml:space="preserve">Календарный учебный график на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 xml:space="preserve">текущий учебный год </w:t>
      </w:r>
    </w:p>
    <w:p>
      <w:pPr>
        <w:pStyle w:val="Normal"/>
        <w:spacing w:lineRule="auto" w:line="276" w:before="0" w:after="0"/>
        <w:contextualSpacing/>
        <w:jc w:val="both"/>
        <w:rPr/>
      </w:pPr>
      <w:r>
        <w:rPr>
          <w:b/>
          <w:sz w:val="22"/>
          <w:szCs w:val="22"/>
        </w:rPr>
        <w:t xml:space="preserve">    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Продолжительность учебного года  5-11 классах – 35 недель. </w:t>
      </w:r>
    </w:p>
    <w:p>
      <w:pPr>
        <w:pStyle w:val="Normal"/>
        <w:spacing w:lineRule="auto" w:line="276" w:before="0" w:after="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Сроки каникул: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Осенние каникулы – с 29.10.2018г. по 06.11.2018г. (9 дней)</w:t>
      </w:r>
    </w:p>
    <w:p>
      <w:pPr>
        <w:pStyle w:val="Normal"/>
        <w:jc w:val="both"/>
        <w:rPr/>
      </w:pPr>
      <w:r>
        <w:rPr>
          <w:sz w:val="22"/>
          <w:szCs w:val="22"/>
        </w:rPr>
        <w:t>Зимние каникулы  -  с 31.12.2018г. по 13.01.2019г. (14 дней)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  <w:t>Весенние каникулы  -   с 25.03.2019г. по 31.03.2019г.  (7 дней)</w:t>
      </w:r>
    </w:p>
    <w:p>
      <w:pPr>
        <w:pStyle w:val="Normal"/>
        <w:tabs>
          <w:tab w:val="clear" w:pos="709"/>
          <w:tab w:val="left" w:pos="851" w:leader="none"/>
          <w:tab w:val="left" w:pos="8820" w:leader="none"/>
        </w:tabs>
        <w:spacing w:lineRule="auto" w:line="276" w:before="0" w:after="0"/>
        <w:ind w:firstLine="567"/>
        <w:contextualSpacing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/>
      </w:pPr>
      <w:r>
        <w:rPr>
          <w:sz w:val="22"/>
          <w:szCs w:val="22"/>
        </w:rPr>
        <w:t xml:space="preserve">            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 xml:space="preserve">  четверть – 8 недель (01.09.2018г. – 28.10.2018г.)</w:t>
      </w:r>
    </w:p>
    <w:p>
      <w:pPr>
        <w:pStyle w:val="Normal"/>
        <w:rPr/>
      </w:pP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 xml:space="preserve"> четверть – 8 недель ( 07.11.2018г. – 30.12.2018г.)</w:t>
      </w:r>
    </w:p>
    <w:p>
      <w:pPr>
        <w:pStyle w:val="Normal"/>
        <w:rPr/>
      </w:pP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>III</w:t>
      </w:r>
      <w:r>
        <w:rPr>
          <w:sz w:val="22"/>
          <w:szCs w:val="22"/>
        </w:rPr>
        <w:t xml:space="preserve"> четверть – 10 недель (14.01.2019г. –24.03.2019г.)</w:t>
      </w:r>
    </w:p>
    <w:p>
      <w:pPr>
        <w:pStyle w:val="Normal"/>
        <w:rPr/>
      </w:pPr>
      <w:r>
        <w:rPr>
          <w:sz w:val="22"/>
          <w:szCs w:val="22"/>
        </w:rPr>
        <w:tab/>
      </w:r>
      <w:r>
        <w:rPr>
          <w:sz w:val="22"/>
          <w:szCs w:val="22"/>
          <w:lang w:val="en-US"/>
        </w:rPr>
        <w:t>IY</w:t>
      </w:r>
      <w:r>
        <w:rPr>
          <w:sz w:val="22"/>
          <w:szCs w:val="22"/>
        </w:rPr>
        <w:t xml:space="preserve"> четверть – 9 недель (01.04.2019г. – 30.05.2019г.)</w:t>
      </w:r>
    </w:p>
    <w:p>
      <w:pPr>
        <w:pStyle w:val="Normal"/>
        <w:tabs>
          <w:tab w:val="clear" w:pos="709"/>
          <w:tab w:val="left" w:pos="851" w:leader="none"/>
          <w:tab w:val="left" w:pos="8820" w:leader="none"/>
        </w:tabs>
        <w:spacing w:lineRule="auto" w:line="276"/>
        <w:ind w:firstLine="56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76"/>
        <w:jc w:val="center"/>
        <w:rPr/>
      </w:pPr>
      <w:r>
        <w:rPr/>
        <w:t>Режим работы образовательной организации</w:t>
      </w:r>
    </w:p>
    <w:tbl>
      <w:tblPr>
        <w:tblW w:w="8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4263"/>
      </w:tblGrid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уровень 5-10(11) классы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Продолжительность учебного года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5-9 (10)– 35 недель.</w:t>
            </w:r>
          </w:p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10(11) классах -34 недели.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rPr/>
            </w:pPr>
            <w:r>
              <w:rPr>
                <w:sz w:val="22"/>
                <w:szCs w:val="22"/>
              </w:rPr>
              <w:t>Продолжительность учебной недели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дней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Продолжительность уроков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минут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Продолжительность перерывов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/>
            </w:pPr>
            <w:r>
              <w:rPr>
                <w:sz w:val="22"/>
                <w:szCs w:val="22"/>
              </w:rPr>
              <w:t>10, 20 минут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Периодичность проведения промежуточной аттестации обучающихся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Один раз в четверть</w:t>
            </w:r>
          </w:p>
        </w:tc>
      </w:tr>
      <w:tr>
        <w:trPr/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Сменность: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1смена</w:t>
            </w:r>
          </w:p>
        </w:tc>
      </w:tr>
    </w:tbl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ind w:left="360" w:hanging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  <w:lang w:val="ru-RU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>3.2.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 xml:space="preserve">Учебный план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 xml:space="preserve">основного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 xml:space="preserve">общего образования на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>текущий учебный год</w:t>
      </w:r>
    </w:p>
    <w:p>
      <w:pPr>
        <w:pStyle w:val="Normal"/>
        <w:tabs>
          <w:tab w:val="clear" w:pos="709"/>
          <w:tab w:val="left" w:pos="851" w:leader="none"/>
          <w:tab w:val="left" w:pos="9356" w:leader="none"/>
        </w:tabs>
        <w:autoSpaceDE w:val="false"/>
        <w:jc w:val="both"/>
        <w:rPr>
          <w:color w:val="FF0000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86">
                <wp:simplePos x="0" y="0"/>
                <wp:positionH relativeFrom="column">
                  <wp:posOffset>901065</wp:posOffset>
                </wp:positionH>
                <wp:positionV relativeFrom="paragraph">
                  <wp:posOffset>12700</wp:posOffset>
                </wp:positionV>
                <wp:extent cx="1414780" cy="180975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080" cy="1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70.95pt;margin-top:1pt;width:111.3pt;height:14.1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color w:val="FF0000"/>
        </w:rPr>
        <w:tab/>
      </w:r>
      <w:r>
        <w:rPr>
          <w:color w:val="FF0000"/>
        </w:rPr>
        <w:t xml:space="preserve"> </w:t>
      </w:r>
      <w:r>
        <w:rPr>
          <w:lang w:val="en-US" w:eastAsia="en-US"/>
        </w:rPr>
        <w:drawing>
          <wp:inline distT="0" distB="0" distL="0" distR="0">
            <wp:extent cx="5941695" cy="2403475"/>
            <wp:effectExtent l="0" t="0" r="0" b="0"/>
            <wp:docPr id="79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6" t="-12" r="-6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lang w:val="en-US" w:eastAsia="en-US"/>
        </w:rPr>
      </w:pPr>
      <w:r>
        <w:rPr>
          <w:lang w:val="ru-RU" w:eastAsia="en-US"/>
        </w:rPr>
        <w:drawing>
          <wp:inline distT="0" distB="0" distL="0" distR="0">
            <wp:extent cx="6153150" cy="5981700"/>
            <wp:effectExtent l="0" t="0" r="0" b="0"/>
            <wp:docPr id="80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sz w:val="24"/>
          <w:szCs w:val="24"/>
          <w:lang w:val="en-US"/>
        </w:rPr>
      </w:pPr>
      <w:r>
        <w:rPr>
          <w:lang w:val="ru-RU" w:eastAsia="en-US"/>
        </w:rPr>
        <w:drawing>
          <wp:inline distT="0" distB="0" distL="0" distR="0">
            <wp:extent cx="6096000" cy="1762125"/>
            <wp:effectExtent l="0" t="0" r="0" b="0"/>
            <wp:docPr id="81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5" t="-20" r="-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sz w:val="24"/>
          <w:szCs w:val="24"/>
          <w:lang w:val="en-US"/>
        </w:rPr>
      </w:pPr>
      <w:r>
        <w:rPr>
          <w:lang w:val="ru-RU" w:eastAsia="en-US"/>
        </w:rPr>
        <w:drawing>
          <wp:inline distT="0" distB="0" distL="0" distR="0">
            <wp:extent cx="6096000" cy="7029450"/>
            <wp:effectExtent l="0" t="0" r="0" b="0"/>
            <wp:docPr id="82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lang w:val="en-US" w:eastAsia="en-US"/>
        </w:rPr>
      </w:pPr>
      <w:r>
        <w:rPr>
          <w:lang w:val="ru-RU" w:eastAsia="en-US"/>
        </w:rPr>
        <w:drawing>
          <wp:inline distT="0" distB="0" distL="0" distR="0">
            <wp:extent cx="6150610" cy="6757035"/>
            <wp:effectExtent l="0" t="0" r="0" b="0"/>
            <wp:docPr id="83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lang w:val="en-US" w:eastAsia="en-US"/>
        </w:rPr>
      </w:pPr>
      <w:r>
        <w:rPr>
          <w:lang w:val="en-US" w:eastAsia="en-US"/>
        </w:rPr>
      </w:r>
    </w:p>
    <w:p>
      <w:pPr>
        <w:pStyle w:val="Heading"/>
        <w:rPr>
          <w:lang w:val="en-US" w:eastAsia="en-US"/>
        </w:rPr>
      </w:pPr>
      <w:r>
        <w:rPr>
          <w:lang w:val="ru-RU" w:eastAsia="en-US"/>
        </w:rPr>
        <w:drawing>
          <wp:inline distT="0" distB="0" distL="0" distR="0">
            <wp:extent cx="6151245" cy="1203960"/>
            <wp:effectExtent l="0" t="0" r="0" b="0"/>
            <wp:docPr id="84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5" t="-29" r="-5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sz w:val="24"/>
          <w:szCs w:val="24"/>
          <w:lang w:val="en-US"/>
        </w:rPr>
      </w:pPr>
      <w:r>
        <w:rPr>
          <w:lang w:val="ru-RU" w:eastAsia="en-US"/>
        </w:rPr>
        <w:drawing>
          <wp:inline distT="0" distB="0" distL="0" distR="0">
            <wp:extent cx="6153150" cy="1352550"/>
            <wp:effectExtent l="0" t="0" r="0" b="0"/>
            <wp:docPr id="85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5" t="-26" r="-5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Heading"/>
        <w:rPr>
          <w:sz w:val="22"/>
          <w:szCs w:val="22"/>
        </w:rPr>
      </w:pPr>
      <w:r>
        <w:rPr>
          <w:sz w:val="22"/>
          <w:szCs w:val="22"/>
        </w:rPr>
        <w:t>Учебный план</w:t>
      </w:r>
    </w:p>
    <w:p>
      <w:pPr>
        <w:pStyle w:val="Heading"/>
        <w:rPr>
          <w:b w:val="false"/>
          <w:b w:val="false"/>
          <w:sz w:val="22"/>
          <w:szCs w:val="22"/>
        </w:rPr>
      </w:pPr>
      <w:r>
        <w:rPr>
          <w:sz w:val="22"/>
          <w:szCs w:val="22"/>
        </w:rPr>
        <w:t>ГКОУ РО   Таганрогской школы №1</w:t>
      </w:r>
    </w:p>
    <w:p>
      <w:pPr>
        <w:pStyle w:val="Style25"/>
        <w:jc w:val="center"/>
        <w:rPr/>
      </w:pPr>
      <w:r>
        <w:rPr>
          <w:rFonts w:cs="Times New Roman" w:ascii="Times New Roman" w:hAnsi="Times New Roman"/>
          <w:b/>
          <w:lang w:val="en-US"/>
        </w:rPr>
        <w:t>II</w:t>
      </w:r>
      <w:r>
        <w:rPr>
          <w:rFonts w:cs="Times New Roman" w:ascii="Times New Roman" w:hAnsi="Times New Roman"/>
          <w:b/>
        </w:rPr>
        <w:t xml:space="preserve"> вид УО</w:t>
      </w:r>
    </w:p>
    <w:p>
      <w:pPr>
        <w:pStyle w:val="Style25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97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8"/>
        <w:gridCol w:w="2024"/>
        <w:gridCol w:w="1715"/>
        <w:gridCol w:w="1616"/>
        <w:gridCol w:w="1119"/>
      </w:tblGrid>
      <w:tr>
        <w:trPr>
          <w:trHeight w:val="390" w:hRule="atLeast"/>
        </w:trPr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Образовательные области</w:t>
            </w:r>
          </w:p>
        </w:tc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Образовательные компоненты</w:t>
            </w:r>
          </w:p>
        </w:tc>
        <w:tc>
          <w:tcPr>
            <w:tcW w:w="3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 «Б» класс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</w:tr>
      <w:tr>
        <w:trPr>
          <w:trHeight w:val="390" w:hRule="atLeast"/>
        </w:trPr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Инвариантная часть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11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Язык и литература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 и литература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>
        <w:trPr/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>
        <w:trPr/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Естествознание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Физика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Природа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Искусство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Физкультура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Музыкально-ритмические занятия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ОБЖ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Трудовое обучение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>
        <w:trPr/>
        <w:tc>
          <w:tcPr>
            <w:tcW w:w="3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Черчение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нагрузка на учащегося при 5-ти дневной неделе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</w:tr>
      <w:tr>
        <w:trPr/>
        <w:tc>
          <w:tcPr>
            <w:tcW w:w="5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Внеурочная деятельность</w:t>
            </w:r>
            <w:r>
              <w:rPr>
                <w:color w:val="000000"/>
                <w:sz w:val="22"/>
                <w:szCs w:val="22"/>
              </w:rPr>
              <w:t xml:space="preserve"> (спортивно-оздоровительное направление)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>
        <w:trPr/>
        <w:tc>
          <w:tcPr>
            <w:tcW w:w="5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i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Коррекционно-развивающая область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/>
                <w:b/>
                <w:i/>
                <w:i/>
                <w:color w:val="000000"/>
                <w:sz w:val="22"/>
                <w:szCs w:val="22"/>
                <w:lang w:val="ru-RU"/>
              </w:rPr>
            </w:pPr>
            <w:r>
              <w:rPr>
                <w:b/>
                <w:i/>
                <w:color w:val="000000"/>
                <w:sz w:val="22"/>
                <w:szCs w:val="22"/>
                <w:lang w:val="ru-RU"/>
              </w:rPr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</w:tr>
      <w:tr>
        <w:trPr/>
        <w:tc>
          <w:tcPr>
            <w:tcW w:w="5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Инд. занятия по развитию слухового восприятия и формированию произношения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3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>
      <w:pPr>
        <w:pStyle w:val="Normal"/>
        <w:widowControl w:val="false"/>
        <w:autoSpaceDE w:val="false"/>
        <w:spacing w:before="0" w:after="0"/>
        <w:contextualSpacing/>
        <w:rPr>
          <w:sz w:val="20"/>
          <w:lang w:val="en-US"/>
        </w:rPr>
      </w:pPr>
      <w:r>
        <w:rPr>
          <w:sz w:val="20"/>
          <w:lang w:val="en-US"/>
        </w:rPr>
      </w:r>
    </w:p>
    <w:p>
      <w:pPr>
        <w:pStyle w:val="Normal"/>
        <w:widowControl w:val="false"/>
        <w:autoSpaceDE w:val="false"/>
        <w:spacing w:before="0" w:after="0"/>
        <w:contextualSpacing/>
        <w:rPr>
          <w:sz w:val="20"/>
          <w:lang w:val="en-US"/>
        </w:rPr>
      </w:pPr>
      <w:r>
        <w:rPr>
          <w:sz w:val="20"/>
        </w:rPr>
        <w:t>* В максимальную нагрузку не входят часы из коррекционно-развивающей области (Письмо МО РФ от 06.09.02г. №03-51-127 ин./13-032002).</w:t>
      </w:r>
    </w:p>
    <w:p>
      <w:pPr>
        <w:pStyle w:val="Normal"/>
        <w:widowControl w:val="false"/>
        <w:autoSpaceDE w:val="false"/>
        <w:spacing w:before="0" w:after="0"/>
        <w:contextualSpacing/>
        <w:rPr>
          <w:sz w:val="20"/>
        </w:rPr>
      </w:pPr>
      <w:r>
        <w:rPr>
          <w:sz w:val="20"/>
        </w:rPr>
        <w:t>** На индивидуальные занятия по развитию слухового восприятия и формированию произношения количество часов в неделю указано из расчета на одного</w:t>
      </w:r>
    </w:p>
    <w:p>
      <w:pPr>
        <w:pStyle w:val="Heading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Heading"/>
        <w:rPr>
          <w:sz w:val="22"/>
          <w:szCs w:val="22"/>
        </w:rPr>
      </w:pPr>
      <w:r>
        <w:rPr>
          <w:sz w:val="22"/>
          <w:szCs w:val="22"/>
        </w:rPr>
        <w:t>Учебный план</w:t>
      </w:r>
    </w:p>
    <w:p>
      <w:pPr>
        <w:pStyle w:val="Heading"/>
        <w:rPr/>
      </w:pPr>
      <w:r>
        <w:rPr>
          <w:sz w:val="22"/>
          <w:szCs w:val="22"/>
        </w:rPr>
        <w:t>ГКОУ РО  Таганрогской школы №1</w:t>
      </w:r>
    </w:p>
    <w:p>
      <w:pPr>
        <w:pStyle w:val="Heading"/>
        <w:rPr>
          <w:sz w:val="22"/>
          <w:szCs w:val="22"/>
          <w:lang w:val="ru-RU"/>
        </w:rPr>
      </w:pP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 xml:space="preserve"> вид УО</w:t>
      </w:r>
    </w:p>
    <w:p>
      <w:pPr>
        <w:pStyle w:val="Heading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</w:r>
    </w:p>
    <w:tbl>
      <w:tblPr>
        <w:tblW w:w="95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2162"/>
        <w:gridCol w:w="1713"/>
        <w:gridCol w:w="1819"/>
        <w:gridCol w:w="1829"/>
      </w:tblGrid>
      <w:tr>
        <w:trPr>
          <w:trHeight w:val="390" w:hRule="atLeast"/>
        </w:trPr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Образовательные компоненты</w:t>
            </w:r>
          </w:p>
        </w:tc>
        <w:tc>
          <w:tcPr>
            <w:tcW w:w="3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/>
            </w:pPr>
            <w:r>
              <w:rPr>
                <w:sz w:val="22"/>
                <w:szCs w:val="22"/>
                <w:lang w:val="ru-RU"/>
              </w:rPr>
              <w:t>9</w:t>
            </w:r>
            <w:r>
              <w:rPr>
                <w:sz w:val="22"/>
                <w:szCs w:val="22"/>
              </w:rPr>
              <w:t xml:space="preserve"> «Б»  класс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Всего</w:t>
            </w:r>
          </w:p>
        </w:tc>
      </w:tr>
      <w:tr>
        <w:trPr>
          <w:trHeight w:val="390" w:hRule="atLeast"/>
        </w:trPr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Инвариантная часть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Вариативная часть</w:t>
            </w:r>
          </w:p>
        </w:tc>
        <w:tc>
          <w:tcPr>
            <w:tcW w:w="18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</w:tr>
      <w:tr>
        <w:trPr>
          <w:trHeight w:val="946" w:hRule="atLeast"/>
        </w:trPr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/>
            </w:pPr>
            <w:r>
              <w:rPr>
                <w:b w:val="false"/>
                <w:sz w:val="22"/>
                <w:szCs w:val="22"/>
              </w:rPr>
              <w:t>Язык и литература</w:t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 xml:space="preserve">Русский язык и </w:t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Литература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7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8</w:t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Предметно-практической обучение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Математика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Математика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5</w:t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Природоведение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 xml:space="preserve">География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</w:tr>
      <w:tr>
        <w:trPr/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Естествознание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Физика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Биология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Химия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Окружающий мир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Рассказы по история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Таганрога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Искусство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</w:tr>
      <w:tr>
        <w:trPr/>
        <w:tc>
          <w:tcPr>
            <w:tcW w:w="2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</w:rPr>
              <w:t>Физкультура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Физкультура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</w:tr>
      <w:tr>
        <w:trPr/>
        <w:tc>
          <w:tcPr>
            <w:tcW w:w="20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 w:val="false"/>
                <w:b w:val="false"/>
                <w:sz w:val="22"/>
                <w:szCs w:val="22"/>
                <w:lang w:val="en-US"/>
              </w:rPr>
            </w:pPr>
            <w:r>
              <w:rPr>
                <w:b w:val="false"/>
                <w:sz w:val="22"/>
                <w:szCs w:val="22"/>
                <w:lang w:val="en-US"/>
              </w:rPr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ОБЖ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3</w:t>
            </w:r>
          </w:p>
        </w:tc>
      </w:tr>
      <w:tr>
        <w:trPr/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Технология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Трудовое обучение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10</w:t>
            </w:r>
          </w:p>
        </w:tc>
      </w:tr>
      <w:tr>
        <w:trPr/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Максимальная нагрузка на учащегося при 5-ти дневной неделе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ru-RU"/>
              </w:rPr>
              <w:t>3</w:t>
            </w:r>
          </w:p>
        </w:tc>
      </w:tr>
      <w:tr>
        <w:trPr/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</w:rPr>
              <w:t>Внеурочная деятельность</w:t>
            </w:r>
          </w:p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(спортивно-оздоровительное направление)</w:t>
            </w:r>
            <w:r>
              <w:rPr>
                <w:b w:val="fals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</w:tr>
      <w:tr>
        <w:trPr/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Коррекционно-развивающая область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</w:r>
          </w:p>
        </w:tc>
      </w:tr>
      <w:tr>
        <w:trPr/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color w:val="000000"/>
                <w:sz w:val="22"/>
                <w:szCs w:val="22"/>
                <w:lang w:val="ru-RU"/>
              </w:rPr>
              <w:t>Дополнительные коррекционные занятия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2</w:t>
            </w:r>
          </w:p>
        </w:tc>
      </w:tr>
      <w:tr>
        <w:trPr/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Социально-бытовая ориентировка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2</w:t>
            </w:r>
          </w:p>
        </w:tc>
      </w:tr>
      <w:tr>
        <w:trPr>
          <w:trHeight w:val="598" w:hRule="atLeast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</w:rPr>
            </w:pPr>
            <w:r>
              <w:rPr>
                <w:b w:val="false"/>
                <w:sz w:val="22"/>
                <w:szCs w:val="22"/>
              </w:rPr>
              <w:t>Инд. занятия по развитию слухового восприятия и формированию произношения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Heading"/>
              <w:snapToGrid w:val="false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Heading"/>
              <w:rPr>
                <w:b w:val="false"/>
                <w:b w:val="false"/>
                <w:sz w:val="22"/>
                <w:szCs w:val="22"/>
                <w:lang w:val="ru-RU"/>
              </w:rPr>
            </w:pPr>
            <w:r>
              <w:rPr>
                <w:b w:val="false"/>
                <w:sz w:val="22"/>
                <w:szCs w:val="22"/>
                <w:lang w:val="ru-RU"/>
              </w:rPr>
              <w:t>1</w:t>
            </w:r>
          </w:p>
        </w:tc>
      </w:tr>
    </w:tbl>
    <w:p>
      <w:pPr>
        <w:pStyle w:val="Heading"/>
        <w:jc w:val="left"/>
        <w:rPr>
          <w:b w:val="false"/>
          <w:b w:val="false"/>
          <w:sz w:val="22"/>
          <w:szCs w:val="22"/>
          <w:lang w:val="en-US"/>
        </w:rPr>
      </w:pPr>
      <w:r>
        <w:rPr>
          <w:b w:val="false"/>
          <w:sz w:val="22"/>
          <w:szCs w:val="22"/>
          <w:lang w:val="en-US"/>
        </w:rPr>
      </w:r>
    </w:p>
    <w:p>
      <w:pPr>
        <w:pStyle w:val="Heading"/>
        <w:jc w:val="left"/>
        <w:rPr/>
      </w:pPr>
      <w:r>
        <w:rPr>
          <w:b w:val="false"/>
          <w:sz w:val="22"/>
          <w:szCs w:val="22"/>
        </w:rPr>
        <w:t>* В максимальную нагрузку не входят часы из коррекционно-развивающей области (Письмо МО РФ от 06.09.02г. №03-51-127 ин./13-032002).</w:t>
      </w:r>
    </w:p>
    <w:p>
      <w:pPr>
        <w:pStyle w:val="Heading"/>
        <w:jc w:val="left"/>
        <w:rPr>
          <w:b w:val="false"/>
          <w:b w:val="false"/>
          <w:sz w:val="22"/>
          <w:szCs w:val="22"/>
        </w:rPr>
      </w:pPr>
      <w:r>
        <w:rPr>
          <w:b w:val="false"/>
          <w:sz w:val="22"/>
          <w:szCs w:val="22"/>
        </w:rPr>
        <w:t>** На индивидуальные занятия по развитию слухового восприятия и формированию произношения количество часов в неделю указано из расчета на одного</w:t>
      </w:r>
    </w:p>
    <w:p>
      <w:pPr>
        <w:pStyle w:val="Heading"/>
        <w:jc w:val="left"/>
        <w:rPr>
          <w:b w:val="false"/>
          <w:b w:val="false"/>
          <w:sz w:val="22"/>
          <w:szCs w:val="22"/>
        </w:rPr>
      </w:pPr>
      <w:r>
        <w:rPr>
          <w:b w:val="false"/>
          <w:sz w:val="22"/>
          <w:szCs w:val="22"/>
        </w:rPr>
      </w:r>
    </w:p>
    <w:p>
      <w:pPr>
        <w:sectPr>
          <w:footerReference w:type="default" r:id="rId49"/>
          <w:type w:val="nextPage"/>
          <w:pgSz w:w="11906" w:h="16838"/>
          <w:pgMar w:left="284" w:right="851" w:header="0" w:top="567" w:footer="0" w:bottom="851" w:gutter="0"/>
          <w:pgNumType w:fmt="decimal"/>
          <w:formProt w:val="false"/>
          <w:textDirection w:val="lrTb"/>
          <w:docGrid w:type="default" w:linePitch="360" w:charSpace="0"/>
        </w:sectPr>
        <w:pStyle w:val="Heading"/>
        <w:jc w:val="left"/>
        <w:rPr>
          <w:b w:val="false"/>
          <w:b w:val="false"/>
          <w:sz w:val="22"/>
          <w:szCs w:val="22"/>
        </w:rPr>
      </w:pPr>
      <w:r>
        <w:rPr>
          <w:b w:val="false"/>
          <w:sz w:val="22"/>
          <w:szCs w:val="22"/>
        </w:rPr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ind w:left="360" w:hanging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 xml:space="preserve">3.3.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Система условий реализации образовательной программы:</w:t>
      </w:r>
    </w:p>
    <w:p>
      <w:pPr>
        <w:pStyle w:val="Heading2"/>
        <w:keepLines/>
        <w:widowControl w:val="false"/>
        <w:tabs>
          <w:tab w:val="clear" w:pos="709"/>
          <w:tab w:val="left" w:pos="993" w:leader="none"/>
        </w:tabs>
        <w:spacing w:before="200" w:after="0"/>
        <w:jc w:val="center"/>
        <w:rPr/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 xml:space="preserve">3.3.1. 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Кадровые условия реализации образовательной программы</w:t>
      </w:r>
    </w:p>
    <w:p>
      <w:pPr>
        <w:pStyle w:val="Dash041e005f0431005f044b005f0447005f043d005f044b005f0439"/>
        <w:tabs>
          <w:tab w:val="clear" w:pos="709"/>
          <w:tab w:val="left" w:pos="851" w:leader="none"/>
          <w:tab w:val="left" w:pos="8820" w:leader="none"/>
        </w:tabs>
        <w:ind w:firstLine="567"/>
        <w:jc w:val="both"/>
        <w:rPr>
          <w:rFonts w:eastAsia="Calibri"/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 xml:space="preserve">Реализация образовательной программы обеспечивается деятельностью квалифицированных педагогических работников. Укомплектованность кадрами составляет 100%. </w:t>
      </w:r>
      <w:r>
        <w:rPr>
          <w:rFonts w:eastAsia="Calibri"/>
          <w:sz w:val="22"/>
          <w:szCs w:val="22"/>
        </w:rPr>
        <w:t>Должностные обязанности работников определены в соответствии с Приказом Министерства здравоохранения и социального развития Российской Федерации (Минздравсоцразвития России) от 26 августа 2010 г. № 761н Москвы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образования».</w:t>
      </w:r>
    </w:p>
    <w:p>
      <w:pPr>
        <w:pStyle w:val="Dash041e005f0431005f044b005f0447005f043d005f044b005f0439"/>
        <w:tabs>
          <w:tab w:val="clear" w:pos="709"/>
          <w:tab w:val="left" w:pos="851" w:leader="none"/>
          <w:tab w:val="left" w:pos="8820" w:leader="none"/>
        </w:tabs>
        <w:ind w:firstLine="567"/>
        <w:jc w:val="both"/>
        <w:rPr>
          <w:rStyle w:val="Dash041e005f0431005f044b005f0447005f043d005f044b005f0439005f005fchar1char1"/>
        </w:rPr>
      </w:pPr>
      <w:r>
        <w:rPr>
          <w:rFonts w:eastAsia="Calibri"/>
          <w:sz w:val="22"/>
          <w:szCs w:val="22"/>
        </w:rPr>
      </w:r>
    </w:p>
    <w:p>
      <w:pPr>
        <w:pStyle w:val="Normal"/>
        <w:jc w:val="center"/>
        <w:rPr/>
      </w:pPr>
      <w:r>
        <w:rPr>
          <w:b/>
          <w:sz w:val="22"/>
          <w:szCs w:val="22"/>
        </w:rPr>
        <w:t xml:space="preserve">Сведения о педагогических работниках, ведущих педагогическую деятельность </w:t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  <w:lang w:val="en-US"/>
        </w:rPr>
        <w:t>III</w:t>
      </w:r>
      <w:r>
        <w:rPr>
          <w:b/>
          <w:sz w:val="22"/>
          <w:szCs w:val="22"/>
        </w:rPr>
        <w:t xml:space="preserve"> уровне</w:t>
      </w:r>
    </w:p>
    <w:p>
      <w:pPr>
        <w:pStyle w:val="Normal"/>
        <w:tabs>
          <w:tab w:val="clear" w:pos="709"/>
          <w:tab w:val="left" w:pos="1380" w:leader="none"/>
        </w:tabs>
        <w:rPr/>
      </w:pPr>
      <w:r>
        <w:rPr/>
        <w:tab/>
      </w:r>
    </w:p>
    <w:tbl>
      <w:tblPr>
        <w:tblW w:w="958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9"/>
        <w:gridCol w:w="579"/>
        <w:gridCol w:w="1927"/>
        <w:gridCol w:w="1696"/>
        <w:gridCol w:w="1361"/>
        <w:gridCol w:w="1118"/>
      </w:tblGrid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/>
            </w:pPr>
            <w:r>
              <w:rPr>
                <w:sz w:val="22"/>
                <w:szCs w:val="22"/>
              </w:rPr>
              <w:t>Показатель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Кол. чел.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педагогических работников (количество человек)</w:t>
            </w:r>
          </w:p>
        </w:tc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4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Укомплектованность штата педагогических работников  (%)</w:t>
            </w:r>
          </w:p>
        </w:tc>
        <w:tc>
          <w:tcPr>
            <w:tcW w:w="2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них внешних совместителей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вакансий (указать должности):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>
        <w:trPr/>
        <w:tc>
          <w:tcPr>
            <w:tcW w:w="34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/>
            </w:pPr>
            <w:r>
              <w:rPr>
                <w:sz w:val="22"/>
                <w:szCs w:val="22"/>
              </w:rPr>
              <w:t>Образовательный уровень педагогических работников</w:t>
            </w:r>
          </w:p>
        </w:tc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высшим образованием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/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91,6%</w:t>
            </w:r>
          </w:p>
        </w:tc>
      </w:tr>
      <w:tr>
        <w:trPr/>
        <w:tc>
          <w:tcPr>
            <w:tcW w:w="347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 средним специальным образованием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4,2%</w:t>
            </w:r>
          </w:p>
        </w:tc>
      </w:tr>
      <w:tr>
        <w:trPr/>
        <w:tc>
          <w:tcPr>
            <w:tcW w:w="347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получает среднее специальное образование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4,2%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/>
            </w:pPr>
            <w:r>
              <w:rPr>
                <w:sz w:val="22"/>
                <w:szCs w:val="22"/>
              </w:rPr>
              <w:t xml:space="preserve">Прошли  курсы повышения  квалификации  за последние 3 года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435" w:leader="none"/>
                <w:tab w:val="center" w:pos="572" w:leader="none"/>
              </w:tabs>
              <w:spacing w:lineRule="auto" w:line="276"/>
              <w:jc w:val="center"/>
              <w:rPr>
                <w:sz w:val="22"/>
                <w:szCs w:val="22"/>
                <w:highlight w:val="red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  <w:highlight w:val="red"/>
              </w:rPr>
            </w:pPr>
            <w:r>
              <w:rPr>
                <w:sz w:val="22"/>
                <w:szCs w:val="22"/>
              </w:rPr>
              <w:t>87,5%</w:t>
            </w:r>
          </w:p>
        </w:tc>
      </w:tr>
      <w:tr>
        <w:trPr/>
        <w:tc>
          <w:tcPr>
            <w:tcW w:w="54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квалификационную категорию </w:t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>
        <w:trPr/>
        <w:tc>
          <w:tcPr>
            <w:tcW w:w="540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Высшую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79,2%</w:t>
            </w:r>
          </w:p>
        </w:tc>
      </w:tr>
      <w:tr>
        <w:trPr/>
        <w:tc>
          <w:tcPr>
            <w:tcW w:w="540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Первую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12,5%</w:t>
            </w:r>
          </w:p>
        </w:tc>
      </w:tr>
      <w:tr>
        <w:trPr/>
        <w:tc>
          <w:tcPr>
            <w:tcW w:w="540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категории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8,3%</w:t>
            </w:r>
          </w:p>
        </w:tc>
      </w:tr>
      <w:tr>
        <w:trPr/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 педагогического коллектива по должностям</w:t>
            </w:r>
          </w:p>
        </w:tc>
        <w:tc>
          <w:tcPr>
            <w:tcW w:w="4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         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62,4%</w:t>
            </w:r>
          </w:p>
        </w:tc>
      </w:tr>
      <w:tr>
        <w:trPr/>
        <w:tc>
          <w:tcPr>
            <w:tcW w:w="28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Педагог-психолог                             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4,2%</w:t>
            </w:r>
          </w:p>
        </w:tc>
      </w:tr>
      <w:tr>
        <w:trPr/>
        <w:tc>
          <w:tcPr>
            <w:tcW w:w="28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Педагог-организатор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4,2%</w:t>
            </w:r>
          </w:p>
        </w:tc>
      </w:tr>
      <w:tr>
        <w:trPr/>
        <w:tc>
          <w:tcPr>
            <w:tcW w:w="28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4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воспитатель</w:t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РСВ и ФП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4,2%</w:t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25%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учёную степень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звание Заслуженный учитель 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>
        <w:trPr/>
        <w:tc>
          <w:tcPr>
            <w:tcW w:w="7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29,2%</w:t>
            </w:r>
          </w:p>
        </w:tc>
      </w:tr>
    </w:tbl>
    <w:p>
      <w:pPr>
        <w:pStyle w:val="Normal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jc w:val="center"/>
        <w:rPr>
          <w:b/>
          <w:b/>
          <w:sz w:val="22"/>
        </w:rPr>
      </w:pPr>
      <w:r>
        <w:rPr>
          <w:b/>
          <w:sz w:val="22"/>
        </w:rPr>
        <w:t>Сведения о повышении квалификации педагогических и руководящих кадров</w:t>
      </w:r>
    </w:p>
    <w:p>
      <w:pPr>
        <w:pStyle w:val="Normal"/>
        <w:ind w:left="425" w:hanging="0"/>
        <w:jc w:val="right"/>
        <w:rPr>
          <w:b/>
          <w:b/>
          <w:sz w:val="22"/>
        </w:rPr>
      </w:pPr>
      <w:r>
        <w:rPr>
          <w:b/>
          <w:sz w:val="22"/>
        </w:rPr>
      </w:r>
    </w:p>
    <w:tbl>
      <w:tblPr>
        <w:tblW w:w="11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560"/>
        <w:gridCol w:w="1985"/>
        <w:gridCol w:w="1984"/>
        <w:gridCol w:w="2126"/>
        <w:gridCol w:w="3129"/>
      </w:tblGrid>
      <w:tr>
        <w:trPr>
          <w:trHeight w:val="77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Ф.И.О.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Диплом об образовании (наименование учебного заведения)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Преподаваемый предмет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 повышения квалификации (когда, где, тематика курсов)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Жарова Т.А.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,1998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ГБУДПО РО РИПК и ПРО </w:t>
            </w:r>
            <w:r>
              <w:rPr>
                <w:sz w:val="22"/>
                <w:szCs w:val="22"/>
                <w:lang w:eastAsia="en-US"/>
              </w:rPr>
              <w:t>2015год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Методист по воспитательной работе, учитель ЭПСЖ</w:t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сурдопедагог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Менеджмент в образовании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Дополнительные коррекционные занятия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МСГИ, 2012 год (переподготовка) -сурдопедагогика,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«Нормативно-правовое регулирование процедуры государственной (итоговой)аттестации обучающихся общеобразовательных учреждений в форме ЕГЭ»,2012 год,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«Создание условий для успешной социализации и интеграции в общество детей с ОВЗ и детей-инвалидов»,2013 год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«Деятельность эксперта в условиях лицензирования и аккредитации», 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Криштоп Н.А.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,2000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русского языка и литературы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Учитель русского языка и литературы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МСГИ, 2012 год (переподготовка) –сурдопедагогика,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ФГАОУ ВПО «ЮФУ» «Психолого-педагогическое и медико-социальное сопровождение: эффективные модели в условиях развития инклюзивного образования» 2014 год,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ГБУДПО РО РИПК и ПРО (филиал г.Таганрог)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«Урок русского языка и литературы: от стратегических ориентиров ФГОС к новым образовательным результатам»,2016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«Деятельность эксперта в условиях лицензирования и аккредитации», 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Ганжа Н.С.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,1972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Учитель математики 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Математика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ГБУДПО РО РИПК и ПРО «Обеспечение комфортности образовательной среды и динамики образовательных достижений обучающихся математике на основе обновления контрольно-оценочной деятельности учителя и учащегося в логике ФГОС»,2015г.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Горбова И.Ю.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,1993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начальных классов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Трудовое обучение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(переподготовка)-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сурдопедагогика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>ФГАОУВО «Российский университет дружбы народов»  «Формирование социальных компетенций детей и подростков, связанных с сохранением, укреплением и обеспечением безопасности здоровья обучающихся, формированием у них культуры здорового образа жизни», 2015 год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«Формирование социальных компетенций у обучающихся с ОВЗ на уроках трудового обучения в условиях введения ФГОС»,2016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Долгая Ю.А.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,2001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математики и экономики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Математика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Физика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МСГИ, 2012 год (переподготовка) -сурдопедагогика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 xml:space="preserve">ГБУДПО РО РИПК и ПРО «Содержание и </w:t>
            </w:r>
            <w:r>
              <w:rPr>
                <w:spacing w:val="-20"/>
                <w:sz w:val="22"/>
                <w:szCs w:val="22"/>
              </w:rPr>
              <w:t xml:space="preserve">эффективное </w:t>
            </w:r>
            <w:r>
              <w:rPr>
                <w:sz w:val="22"/>
                <w:szCs w:val="22"/>
              </w:rPr>
              <w:t>использование коррекционно-развивающих технологий при обучении детей с ограниченными возможностями здоровья в ОУ»,2013 год,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Ростов-на-Дону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Информационные технологии в образовании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Сертификат 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Южно-Российская межрегиональная научно-практическая конференция-выставка «Информационные технологии в образовании»,2013г. Ростов-на-Дону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Сертификат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семинар «Электронные журналы и дневники в образовательных учреждениях», 2013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>ГБУДПО РО РИПК и ПРО: «Проектирование развивающей образовательной среды, способствующей достижению обучающимися физике личностных, метапредметных и предметных результатов в контексте ФГОС»,2015 г.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Каленик С.В.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ГОУВПО Кубанский государственный университет физической культуры, спорта и туризма, 2004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год(переподготовка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Специалист по физической культуре</w:t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Физическая культура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МСГИ, 2012 год (переподготовка) –сурдопедагогика,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ГБУДПО РО РИПК и ПРО </w:t>
            </w:r>
            <w:r>
              <w:rPr>
                <w:b/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Физическая культура как фактор формирования здорового образа жизни у детей с ограниченными возможностями», 2013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Каленик Г.В.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Шахтерское педагогическое училище, 1990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МГПУ, 1998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240" w:leader="none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начальных классов, воспитатель ГПД,</w:t>
            </w:r>
          </w:p>
          <w:p>
            <w:pPr>
              <w:pStyle w:val="Normal"/>
              <w:tabs>
                <w:tab w:val="clear" w:pos="709"/>
                <w:tab w:val="left" w:pos="240" w:leader="none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учитель-дефектолог, 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2012г.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Кисловодск «Создание условий для успешной социализации и интеграции в общество детей с ограниченными возможностями здоровья и детей- инвалидов» 2013г.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Карнаух О.С.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ТГПИ, 2007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ТГПИ, 2007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истории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Менеджмент организации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История,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Обществознание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Педагог-организатор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(переподготовка)-сурдопедагогика,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ПРО: «Проектирование современного урока истории и обществознания как фактор достижения личностных, метапредметных и предметных результатов обучающимся в контексте ФГОС»,2015г.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Клевитова Е.Д.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ТГПИ, 1995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МГОПУ, 1997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Методист. Воспитатель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учитель-дефектолог, 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2012г.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Кисловодск «Создание условий для успешной социализации и интеграции в общество детей с ограниченными возможностями здоровья и детей- инвалидов» 2013г.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«Инновационные организационно-педагогические подходы к коррекционно – образовательной деятельности учителя – логопеда в контексте основных направлений ФГОС»,2016 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1</w:t>
            </w: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Молчанова Н.Е.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,1994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русского языка и литературы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Русский язык, литература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Химия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МСГИ, 2012 год (переподготовка) -сурдопедагогика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«Русский язык и литература»,2012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ГБУДПО РО РИПК и ПРО «Обеспечение качества педагогической деятельности современного учителя химии в условиях введения ФГОС»,2015 год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  <w:lang w:val="en-US" w:eastAsia="en-US"/>
              </w:rPr>
              <w:t>1</w:t>
            </w: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Ковалева Е.В.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/>
            </w:pPr>
            <w:r>
              <w:rPr>
                <w:sz w:val="22"/>
                <w:szCs w:val="22"/>
              </w:rPr>
              <w:t>Минераловодское педагогическое училище, 1998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начальных классов , воспитатель группы продленного дня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олигофренопедагогика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язык, математика, природа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ГБУДПО РО РИПК и ПРО «Обновление содержания и технологий обучения детей с ограниченными возможностями здоровья в условиях реализации ФГОС»,2014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«Организация и содержание коррекционно – образовательной деятельности учителя – логопеда в контексте основных направлений ФГОС»,2016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Петрова Е.Г.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ТГПИ, 1994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МГПУ, 1998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методист воспитательной работы</w:t>
            </w:r>
          </w:p>
          <w:p>
            <w:pPr>
              <w:pStyle w:val="Normal"/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География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«Педагогика и методика начального обучения», 2012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«Профессиональная деятельность учителя географии в достижении образовательных результатов ФГОС ООО»,2015г.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«Здоровьеохранное образовательное пространство современной школы. Проектирование и организация»,2016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Тарасенко Т.В.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ТГПИ, 1990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английского и немецкого языка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МСГИ, 2012 год (переподготовка) –сурдопедагогика,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(филиал г. Таганрог «Формирование метапредметных и предметных компетенций младших школьников в соответствии с требованиями ФГОС НОО»,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 г.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«Деятельностный подход в обучении детей с ОВЗ в условиях введения ФГОС», 2016.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/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  <w:r>
              <w:rPr>
                <w:b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Хасаншина Г.П.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,1994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русского языка и литературы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Русский язык, литература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 –сурдопедагогика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ФГАОУВО «Российский университет дружбы народов»  «Формирование социальных компетенций детей и подростков, связанных с сохранением, укреплением и обеспечением безопасности здоровья обучающихся, формированием у них культуры здорового образа жизни», 2015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Иваненко Н.П.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Каменское пед. училище, 1983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ТГПИ, 1988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МГОПУ, 1997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начальных классов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Воспитатель-методист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Учитель-дефектолог, 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 xml:space="preserve">Русский язык, литература, Развитие слухового восприятия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 г. 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г. Кисловодск «Создание условий для успешной социализации и интеграции в общество детей с ограниченными возможностями здоровья и детей-инвалидов» 2013г.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(филиал г. Таганрог «Профессиональная деятельность учителя русского языка и литературы в процессе реализации ФГОС», 2015г.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Дикая Е.М.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,2000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русского языка и литературы</w:t>
            </w:r>
          </w:p>
          <w:p>
            <w:pPr>
              <w:pStyle w:val="Normal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  <w:lang w:eastAsia="en-US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Русский язык и литература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История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МСГИ, 2012 год (переподготовка) -сурдопедагогика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ГБУДПО РО РИПК и ПРО: «Содержание и эффективное использование коррекционно-развивающих технологий при обучении детей с ограниченными возможностями здоровья в ОУ»,2013 год,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ГБУДПО РО РИПК и ПРО: «Проектирование современного урока истории и обществознания как фактор достижения личностных, метапредметных и предметных результатов обучающимся в контексте ФГОС»,2015 г.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Боровских Е.В.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МПГУ, 1991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Учитель начальных классов, русского языка и литературы школ глухих и слабослышащих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2012г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Кисловодск «Создание условий для успешной социализации и интеграции в общество детей с ограниченными возможностями здоровья и детей- инвалидов» 2013г.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>«Аттестация педагогических кадров образовательных организаций для детей с ОВЗ»,2016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Веревкина О.С.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 ,1986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МПГУ, 2003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345" w:leader="none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физики и математики</w:t>
            </w:r>
          </w:p>
          <w:p>
            <w:pPr>
              <w:pStyle w:val="Normal"/>
              <w:tabs>
                <w:tab w:val="clear" w:pos="709"/>
                <w:tab w:val="left" w:pos="345" w:leader="none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Учитель-сурдопедагог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2012г.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НОЦ г. Москва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«Социальная защита детей и молодежи» Интегрированное обучение детей 2013 год,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г. Кисловодск «Создание условий для успешной социализации и интеграции в общество детей с ограниченными возможностями здоровья и детей- инвалидов» 2013г.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 «Содержание и формы деятельности психолого-медико-педагогического консилиума в повышении качества образовательного процесса»,2013 год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Степанова И.А.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  <w:lang w:eastAsia="en-US"/>
              </w:rPr>
              <w:t>ЛГПИ им. А.Герцена, 1984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начальных классов, русского языка и литературы школ глухих и слабослышащих, сурдопедагог.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Развитие слухового восприятия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г. Кисловодск «Внедрение программ  учебно- методических комплектов по предпрофильной подготовке и профессиональной ориентации детей с ограниченными возможностями здоровья» 2012г.,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Кисловодск «Создание условий для успешной социализации и интеграции в общество детей с ограниченными возможностями здоровья и детей- инвалидов» 2013г.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/>
            </w:pPr>
            <w:r>
              <w:rPr>
                <w:sz w:val="22"/>
                <w:szCs w:val="22"/>
              </w:rPr>
              <w:t>ГБУДПО РО РИПК и ПРО «Обновление содержания и технологий обучения детей с ограниченными возможностями здоровья в условиях реализации ФГОС»,2014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«Организация и содержание коррекционно – образовательной деятельности учителя – логопеда в контексте основных направлений ФГОС»,2016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Балдина В.А.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Пермский педагогический институт,1973 год</w:t>
            </w:r>
          </w:p>
          <w:p>
            <w:pPr>
              <w:pStyle w:val="Normal"/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Учитель русского языка и литературы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Биология,история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ГБУДПО РО РИПК и ПРО (филиал г. Таганрог «Профессиональная деятельность учителя русского языка и литературы в процессе реализации ФГОС», 2015г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Жусов А.Ю.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ФГБОУВО «Ростовский госуд.экономический университет 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г. Ростов-на-Дону»,2017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Педагогическое образование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Черчение, труд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Переломова Е.В.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ТГПИ, 2000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ТИУЭ, 2007 год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МСГИ, 2012 год (переподготовка)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/>
            </w:pPr>
            <w:r>
              <w:rPr>
                <w:sz w:val="22"/>
                <w:szCs w:val="22"/>
              </w:rPr>
              <w:t>Социальный педагог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Психолог-консультант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сурдопедагог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Музыкально-ритмические занятия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ГБУДПО РО РИПК и ПРО</w:t>
            </w:r>
          </w:p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«Организация и содержание коррекционно – образовательной деятельности учителя – логопеда в контексте основных направлений ФГОС»,2016 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b/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7065" w:leader="none"/>
              </w:tabs>
              <w:spacing w:before="0" w:after="0"/>
              <w:contextualSpacing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Корнеева М.С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ГБОУ РО Таганрогский педагогический лицей-интернат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lineRule="auto" w:line="27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left" w:pos="6720" w:leader="none"/>
              </w:tabs>
              <w:spacing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>
      <w:pPr>
        <w:pStyle w:val="Normal"/>
        <w:tabs>
          <w:tab w:val="clear" w:pos="709"/>
          <w:tab w:val="left" w:pos="851" w:leader="none"/>
          <w:tab w:val="left" w:pos="8820" w:leader="none"/>
        </w:tabs>
        <w:autoSpaceDE w:val="false"/>
        <w:ind w:right="567" w:hanging="0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Heading2"/>
        <w:keepLines/>
        <w:widowControl w:val="false"/>
        <w:numPr>
          <w:ilvl w:val="2"/>
          <w:numId w:val="31"/>
        </w:numPr>
        <w:tabs>
          <w:tab w:val="clear" w:pos="709"/>
          <w:tab w:val="left" w:pos="993" w:leader="none"/>
        </w:tabs>
        <w:spacing w:before="200" w:after="0"/>
        <w:jc w:val="center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Финансово-экономические условия</w:t>
      </w:r>
    </w:p>
    <w:p>
      <w:pPr>
        <w:pStyle w:val="Normal"/>
        <w:widowControl w:val="false"/>
        <w:suppressAutoHyphens w:val="true"/>
        <w:autoSpaceDE w:val="false"/>
        <w:spacing w:lineRule="auto" w:line="276"/>
        <w:jc w:val="both"/>
        <w:rPr/>
      </w:pPr>
      <w:r>
        <w:rPr>
          <w:rFonts w:cs="Times New Roman"/>
          <w:b/>
          <w:sz w:val="22"/>
          <w:szCs w:val="22"/>
        </w:rPr>
        <w:t xml:space="preserve">        </w:t>
      </w:r>
      <w:r>
        <w:rPr>
          <w:rFonts w:cs="Arial"/>
          <w:b/>
          <w:sz w:val="22"/>
          <w:szCs w:val="22"/>
        </w:rPr>
        <w:t>Финансовое обеспечение</w:t>
      </w:r>
      <w:r>
        <w:rPr>
          <w:rFonts w:cs="Arial"/>
          <w:sz w:val="22"/>
          <w:szCs w:val="22"/>
        </w:rPr>
        <w:t xml:space="preserve"> реализации </w:t>
      </w:r>
      <w:r>
        <w:rPr>
          <w:sz w:val="22"/>
          <w:szCs w:val="22"/>
        </w:rPr>
        <w:t>АООП  СОО для глухих, слабослышащих и позднооглохших учащихся</w:t>
      </w:r>
      <w:r>
        <w:rPr>
          <w:rFonts w:cs="Arial"/>
          <w:sz w:val="22"/>
          <w:szCs w:val="22"/>
        </w:rPr>
        <w:t xml:space="preserve">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>
      <w:pPr>
        <w:pStyle w:val="Normal"/>
        <w:widowControl w:val="false"/>
        <w:suppressAutoHyphens w:val="true"/>
        <w:autoSpaceDE w:val="false"/>
        <w:spacing w:lineRule="auto" w:line="276"/>
        <w:jc w:val="both"/>
        <w:rPr/>
      </w:pPr>
      <w:r>
        <w:rPr>
          <w:rFonts w:cs="Times New Roman"/>
          <w:sz w:val="22"/>
          <w:szCs w:val="22"/>
        </w:rPr>
        <w:t xml:space="preserve">    </w:t>
      </w:r>
      <w:r>
        <w:rPr>
          <w:rFonts w:cs="Arial"/>
          <w:sz w:val="22"/>
          <w:szCs w:val="22"/>
        </w:rPr>
        <w:t>Задание учредителя обеспечивает соответствие показателей объёмов и качества предоставляемых образовательной  организацией услуг (выполнения работ) размерам направляемых на эти цели средств бюджета.</w:t>
      </w:r>
    </w:p>
    <w:p>
      <w:pPr>
        <w:pStyle w:val="Normal"/>
        <w:widowControl w:val="false"/>
        <w:suppressAutoHyphens w:val="true"/>
        <w:autoSpaceDE w:val="false"/>
        <w:spacing w:lineRule="auto" w:line="276"/>
        <w:jc w:val="both"/>
        <w:rPr/>
      </w:pPr>
      <w:r>
        <w:rPr>
          <w:rFonts w:cs="Times New Roman"/>
          <w:sz w:val="22"/>
          <w:szCs w:val="22"/>
        </w:rPr>
        <w:t xml:space="preserve">     </w:t>
      </w:r>
      <w:r>
        <w:rPr>
          <w:rFonts w:cs="Arial"/>
          <w:sz w:val="22"/>
          <w:szCs w:val="22"/>
        </w:rPr>
        <w:t xml:space="preserve">Финансовое обеспечение задания учредителя по реализации </w:t>
      </w:r>
      <w:r>
        <w:rPr>
          <w:sz w:val="22"/>
          <w:szCs w:val="22"/>
        </w:rPr>
        <w:t>АООП  для слабослышащих и позднооглохших учащихся</w:t>
      </w:r>
      <w:r>
        <w:rPr>
          <w:rFonts w:cs="Arial"/>
          <w:i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требованиями. </w:t>
      </w:r>
    </w:p>
    <w:p>
      <w:pPr>
        <w:pStyle w:val="Normal"/>
        <w:widowControl w:val="false"/>
        <w:suppressAutoHyphens w:val="true"/>
        <w:autoSpaceDE w:val="false"/>
        <w:jc w:val="both"/>
        <w:rPr/>
      </w:pPr>
      <w:r>
        <w:rPr>
          <w:rFonts w:cs="Times New Roman"/>
          <w:sz w:val="22"/>
          <w:szCs w:val="22"/>
        </w:rPr>
        <w:t xml:space="preserve">      </w:t>
      </w:r>
      <w:r>
        <w:rPr>
          <w:rFonts w:cs="Arial"/>
          <w:sz w:val="22"/>
          <w:szCs w:val="22"/>
        </w:rPr>
        <w:t xml:space="preserve">Применение принципа нормативного подушевого финансирования на уровне </w:t>
      </w:r>
      <w:r>
        <w:rPr>
          <w:sz w:val="22"/>
          <w:szCs w:val="22"/>
        </w:rPr>
        <w:t xml:space="preserve">ГКОУ РО Таганрогской школы №1 </w:t>
      </w:r>
      <w:r>
        <w:rPr>
          <w:rFonts w:cs="Arial"/>
          <w:sz w:val="22"/>
          <w:szCs w:val="22"/>
        </w:rPr>
        <w:t>заключается в определении стоимости стандартной (базовой) бюджетной образовательной услуги в образовательной организации не ниже уровня фактически сложившейся стоимости в предыдущем финансовом году.</w:t>
      </w:r>
    </w:p>
    <w:p>
      <w:pPr>
        <w:pStyle w:val="Heading2"/>
        <w:keepLines/>
        <w:widowControl w:val="false"/>
        <w:numPr>
          <w:ilvl w:val="2"/>
          <w:numId w:val="31"/>
        </w:numPr>
        <w:tabs>
          <w:tab w:val="clear" w:pos="709"/>
          <w:tab w:val="left" w:pos="993" w:leader="none"/>
        </w:tabs>
        <w:spacing w:before="200" w:after="0"/>
        <w:jc w:val="both"/>
        <w:rPr>
          <w:rFonts w:ascii="Times New Roman" w:hAnsi="Times New Roman" w:cs="Times New Roman"/>
          <w:bCs w:val="false"/>
          <w:i w:val="false"/>
          <w:i w:val="false"/>
          <w:iCs w:val="false"/>
          <w:sz w:val="22"/>
          <w:szCs w:val="22"/>
          <w:lang w:val="ru-RU"/>
        </w:rPr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Материально-технические условия</w:t>
      </w:r>
    </w:p>
    <w:p>
      <w:pPr>
        <w:pStyle w:val="Normal"/>
        <w:widowControl w:val="false"/>
        <w:suppressAutoHyphens w:val="true"/>
        <w:autoSpaceDE w:val="false"/>
        <w:spacing w:lineRule="auto" w:line="276"/>
        <w:jc w:val="both"/>
        <w:rPr/>
      </w:pPr>
      <w:r>
        <w:rPr>
          <w:rFonts w:cs="Times New Roman"/>
          <w:sz w:val="22"/>
          <w:szCs w:val="22"/>
        </w:rPr>
        <w:t xml:space="preserve">   </w:t>
      </w:r>
      <w:r>
        <w:rPr>
          <w:rFonts w:cs="Arial"/>
          <w:sz w:val="22"/>
          <w:szCs w:val="22"/>
        </w:rPr>
        <w:t>Материально-техническая база</w:t>
      </w:r>
      <w:r>
        <w:rPr>
          <w:sz w:val="22"/>
          <w:szCs w:val="22"/>
        </w:rPr>
        <w:t xml:space="preserve"> ГКОУ РО Таганрогской школы №1</w:t>
      </w:r>
      <w:r>
        <w:rPr>
          <w:rFonts w:cs="Arial"/>
          <w:sz w:val="22"/>
          <w:szCs w:val="22"/>
        </w:rPr>
        <w:t xml:space="preserve"> приводится в соответствие с задачами по обеспечению реализации </w:t>
      </w:r>
      <w:r>
        <w:rPr>
          <w:sz w:val="22"/>
          <w:szCs w:val="22"/>
        </w:rPr>
        <w:t>АООП  для глухих, слабослышащих и позднооглохших учащихся</w:t>
      </w:r>
      <w:r>
        <w:rPr>
          <w:rFonts w:cs="Arial"/>
          <w:sz w:val="22"/>
          <w:szCs w:val="22"/>
        </w:rPr>
        <w:t xml:space="preserve"> и созданию соответствующей образовательной и социальной среды.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В рамках программы «Доступная среда» в ГКОУ РО Таганрогской школе №1 было приобретено оборудование, имеющее определенную специфику и направленность, коррекционно-реабилитационное оборудование для кабинета педагога-психолога (сенсорная комната).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944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5"/>
        <w:gridCol w:w="4725"/>
      </w:tblGrid>
      <w:tr>
        <w:trPr/>
        <w:tc>
          <w:tcPr>
            <w:tcW w:w="9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Специальное - коррекционное оборудование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Специальная электроакустическая аппаратура индивидуального пользования </w:t>
            </w:r>
            <w:r>
              <w:rPr>
                <w:sz w:val="22"/>
                <w:szCs w:val="22"/>
                <w:lang w:val="en-US"/>
              </w:rPr>
              <w:t>SUVAG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IT</w:t>
            </w:r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Коррекционно-развивающий  компактный комплекс для проведения индивидуальных и фронтальных занятий «Живой звук» 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Аппаратно-программный комплекс для слабослышащих детей и детей с нарушением речи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Используется на индивидуальных и фронтальных занятиях по развитию слуха и формированию произношения 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Уголок дидактический 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Используется на индивидуальных и фронтальных занятиях по развитию слуха и формированию произношения для создания условий для занятий 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Динамический беспроводной приемник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FM-</w:t>
            </w:r>
            <w:r>
              <w:rPr>
                <w:sz w:val="22"/>
                <w:szCs w:val="22"/>
              </w:rPr>
              <w:t>передатчик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Аудиокласс для слабослышащих «Унитон-АК»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Вибростол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Инфракрасный динамик-усилитель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Аппаратно-программный комплекс Multikid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педагогом-психологом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логопедический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по развитию слуха и формированию произношения</w:t>
            </w:r>
          </w:p>
        </w:tc>
      </w:tr>
      <w:tr>
        <w:trPr/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Развивающе-коррекционный комплекс с видеоуправлением "Буквы. Цифры. Цвета"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на индивидуальных и фронтальных занятиях педагогом-психологом</w:t>
            </w:r>
          </w:p>
        </w:tc>
      </w:tr>
    </w:tbl>
    <w:p>
      <w:pPr>
        <w:pStyle w:val="Normal"/>
        <w:tabs>
          <w:tab w:val="clear" w:pos="709"/>
          <w:tab w:val="left" w:pos="0" w:leader="none"/>
          <w:tab w:val="left" w:pos="851" w:leader="none"/>
          <w:tab w:val="left" w:pos="8820" w:leader="none"/>
        </w:tabs>
        <w:rPr/>
      </w:pPr>
      <w:r>
        <w:rPr/>
        <w:t xml:space="preserve">         </w:t>
      </w:r>
    </w:p>
    <w:p>
      <w:pPr>
        <w:pStyle w:val="Normal"/>
        <w:rPr/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t>Важным направлением в образовательной деятельности детей с ОВЗ является профессиональная подготовка и трудовое обучение. За время работы Областной Долгосрочной программы «Доступная среда» было приобретено оборудование для кабинетов столярного дела, швейно</w:t>
      </w:r>
      <w:r>
        <w:rPr/>
        <w:t xml:space="preserve">го. В 2017 году было приобретено современное оборудование и инвентарь для занятий на уроках физической культуры. </w:t>
      </w:r>
    </w:p>
    <w:tbl>
      <w:tblPr>
        <w:tblW w:w="958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95"/>
      </w:tblGrid>
      <w:tr>
        <w:trPr/>
        <w:tc>
          <w:tcPr>
            <w:tcW w:w="9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 год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Где используется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Беговая дорожка </w:t>
            </w:r>
            <w:r>
              <w:rPr>
                <w:sz w:val="22"/>
                <w:szCs w:val="22"/>
                <w:lang w:val="en-US"/>
              </w:rPr>
              <w:t>Housefit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HT</w:t>
            </w:r>
            <w:r>
              <w:rPr>
                <w:sz w:val="22"/>
                <w:szCs w:val="22"/>
              </w:rPr>
              <w:t xml:space="preserve">-9137 </w:t>
            </w:r>
            <w:r>
              <w:rPr>
                <w:sz w:val="22"/>
                <w:szCs w:val="22"/>
                <w:lang w:val="en-US"/>
              </w:rPr>
              <w:t>HP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Спортивный зал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Многофункциональный силовой тренажер </w:t>
            </w:r>
            <w:r>
              <w:rPr>
                <w:sz w:val="22"/>
                <w:szCs w:val="22"/>
                <w:lang w:val="en-US"/>
              </w:rPr>
              <w:t>Housefit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HG</w:t>
            </w:r>
            <w:r>
              <w:rPr>
                <w:sz w:val="22"/>
                <w:szCs w:val="22"/>
              </w:rPr>
              <w:t xml:space="preserve">-221 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Спортивный зал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Тренажер для мышц брюшного пресса </w:t>
            </w:r>
            <w:r>
              <w:rPr>
                <w:sz w:val="22"/>
                <w:szCs w:val="22"/>
                <w:lang w:val="en-US"/>
              </w:rPr>
              <w:t>Bodi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Solid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GAB</w:t>
            </w:r>
            <w:r>
              <w:rPr>
                <w:sz w:val="22"/>
                <w:szCs w:val="22"/>
              </w:rPr>
              <w:t xml:space="preserve"> 350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Спортивный зал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Профессиональный спин-байк для тренировок  </w:t>
            </w:r>
            <w:r>
              <w:rPr>
                <w:sz w:val="22"/>
                <w:szCs w:val="22"/>
                <w:lang w:val="en-US"/>
              </w:rPr>
              <w:t>BRONZE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GYM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 xml:space="preserve">900 </w:t>
            </w:r>
            <w:r>
              <w:rPr>
                <w:sz w:val="22"/>
                <w:szCs w:val="22"/>
                <w:lang w:val="en-US"/>
              </w:rPr>
              <w:t>PRO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Спортивный зал</w:t>
            </w:r>
          </w:p>
        </w:tc>
      </w:tr>
    </w:tbl>
    <w:p>
      <w:pPr>
        <w:pStyle w:val="Normal"/>
        <w:rPr/>
      </w:pPr>
      <w:r>
        <w:rPr/>
        <w:t xml:space="preserve">        </w:t>
      </w:r>
    </w:p>
    <w:p>
      <w:pPr>
        <w:pStyle w:val="Normal"/>
        <w:rPr/>
      </w:pPr>
      <w:r>
        <w:rPr>
          <w:sz w:val="22"/>
          <w:szCs w:val="22"/>
        </w:rPr>
        <w:t>Для обеспечения качественного учебно-воспитательного процесса ежегодно докупается учебная мебель. Все классные кабинеты оборудованы современной мебелью.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958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6"/>
        <w:gridCol w:w="4734"/>
      </w:tblGrid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Вид мебели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Где используется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Стол учебный 1-местный с передней стенкой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классном кабинете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Столы двухтумбовые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Стулья учебные, регулируемы по высоте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Столы учебные, регулируемы по высоте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Стулья полумягкие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Доска ауд ДА-12б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Доска ауд ДА-32з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Тумба выкатная с 3 ящиками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276"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Тумба под школьную доску 2-дверная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Тумба под школьную доску 3-дверная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Кресло «Престиж»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 компьютерный 1100*600*750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 компьютерный угловой 1500*1300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/>
            </w:pPr>
            <w:r>
              <w:rPr>
                <w:sz w:val="22"/>
                <w:szCs w:val="22"/>
              </w:rPr>
              <w:t>Стол двухтумбовый 1500*600*750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полузакрытый 850*400*1866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Шкафы для одежды одностворчатые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Шкафы полузакрытые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  <w:tr>
        <w:trPr/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 w:before="0" w:after="0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Шкаф комбинированнный 850*400*1866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7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классном кабинете </w:t>
            </w:r>
          </w:p>
        </w:tc>
      </w:tr>
    </w:tbl>
    <w:p>
      <w:pPr>
        <w:pStyle w:val="Heading2"/>
        <w:keepLines/>
        <w:widowControl w:val="false"/>
        <w:numPr>
          <w:ilvl w:val="2"/>
          <w:numId w:val="35"/>
        </w:numPr>
        <w:tabs>
          <w:tab w:val="clear" w:pos="709"/>
          <w:tab w:val="left" w:pos="993" w:leader="none"/>
        </w:tabs>
        <w:spacing w:before="200" w:after="0"/>
        <w:jc w:val="center"/>
        <w:rPr/>
      </w:pP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  <w:lang w:val="ru-RU"/>
        </w:rPr>
        <w:t>И</w:t>
      </w:r>
      <w:r>
        <w:rPr>
          <w:rFonts w:cs="Times New Roman" w:ascii="Times New Roman" w:hAnsi="Times New Roman"/>
          <w:bCs w:val="false"/>
          <w:i w:val="false"/>
          <w:iCs w:val="false"/>
          <w:sz w:val="22"/>
          <w:szCs w:val="22"/>
        </w:rPr>
        <w:t>нформационное обеспечение реализации образовательной программы</w:t>
      </w:r>
    </w:p>
    <w:p>
      <w:pPr>
        <w:pStyle w:val="Default"/>
        <w:tabs>
          <w:tab w:val="clear" w:pos="709"/>
          <w:tab w:val="left" w:pos="851" w:leader="none"/>
          <w:tab w:val="left" w:pos="9360" w:leader="none"/>
        </w:tabs>
        <w:ind w:right="-6" w:firstLine="567"/>
        <w:jc w:val="both"/>
        <w:rPr>
          <w:sz w:val="22"/>
          <w:szCs w:val="22"/>
        </w:rPr>
      </w:pPr>
      <w:r>
        <w:rPr>
          <w:rStyle w:val="Dash041e005f0431005f044b005f0447005f043d005f044b005f0439005f005fchar1char1"/>
          <w:bCs/>
          <w:sz w:val="22"/>
          <w:szCs w:val="22"/>
        </w:rPr>
        <w:t>Информационно-методические условия реализуются в</w:t>
      </w:r>
      <w:r>
        <w:rPr>
          <w:rStyle w:val="Dash041e005f0431005f044b005f0447005f043d005f044b005f0439005f005fchar1char1"/>
          <w:sz w:val="22"/>
          <w:szCs w:val="22"/>
        </w:rPr>
        <w:t xml:space="preserve"> информационно-образовательной среде школы, которая включает учебно-методические, дидактические, информационные и организационные средства. В состав информационно-образовательной среды также входят:</w:t>
      </w:r>
    </w:p>
    <w:p>
      <w:pPr>
        <w:pStyle w:val="Dash041e005f0431005f044b005f0447005f043d005f044b005f0439"/>
        <w:numPr>
          <w:ilvl w:val="0"/>
          <w:numId w:val="39"/>
        </w:numPr>
        <w:tabs>
          <w:tab w:val="clear" w:pos="709"/>
          <w:tab w:val="left" w:pos="426" w:leader="none"/>
          <w:tab w:val="left" w:pos="851" w:leader="none"/>
        </w:tabs>
        <w:ind w:left="0" w:right="-2" w:firstLine="567"/>
        <w:jc w:val="both"/>
        <w:rPr/>
      </w:pPr>
      <w:r>
        <w:rPr>
          <w:rStyle w:val="Dash041e005f0431005f044b005f0447005f043d005f044b005f0439005f005fchar1char1"/>
          <w:sz w:val="22"/>
          <w:szCs w:val="22"/>
        </w:rPr>
        <w:t>комплекс информационных образовательных ресурсов, в том числе цифровые образовательные ресурсы;</w:t>
      </w:r>
    </w:p>
    <w:p>
      <w:pPr>
        <w:pStyle w:val="Dash041e005f0431005f044b005f0447005f043d005f044b005f0439"/>
        <w:numPr>
          <w:ilvl w:val="0"/>
          <w:numId w:val="39"/>
        </w:numPr>
        <w:tabs>
          <w:tab w:val="clear" w:pos="709"/>
          <w:tab w:val="left" w:pos="426" w:leader="none"/>
          <w:tab w:val="left" w:pos="851" w:leader="none"/>
        </w:tabs>
        <w:ind w:left="0" w:right="-6" w:firstLine="567"/>
        <w:jc w:val="both"/>
        <w:rPr>
          <w:rStyle w:val="Dash041e005f0431005f044b005f0447005f043d005f044b005f0439005f005fchar1char1"/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>совокупность информационно-коммуникационных и технологических средств: учебное оборудование, компьютерная техника, иное информационное оборудование, коммуникационные каналы; система современных педагогических технологий, обеспечивающих воспитание, развитие и обучение. Функционирование информационно-образовательной среды соответствует законодательству Российской Федерации.</w:t>
      </w:r>
    </w:p>
    <w:p>
      <w:pPr>
        <w:pStyle w:val="Normal"/>
        <w:jc w:val="center"/>
        <w:rPr/>
      </w:pPr>
      <w:r>
        <w:rPr>
          <w:b/>
          <w:sz w:val="22"/>
          <w:szCs w:val="22"/>
        </w:rPr>
        <w:t>Информация</w:t>
      </w:r>
    </w:p>
    <w:p>
      <w:pPr>
        <w:pStyle w:val="Normal"/>
        <w:jc w:val="center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об обеспеченности обучающихся ГКОУ РО Таганрогской школы №1 учебной</w:t>
      </w:r>
    </w:p>
    <w:p>
      <w:pPr>
        <w:pStyle w:val="Normal"/>
        <w:jc w:val="center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литературой</w:t>
      </w:r>
    </w:p>
    <w:p>
      <w:pPr>
        <w:pStyle w:val="Normal"/>
        <w:jc w:val="center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tbl>
      <w:tblPr>
        <w:tblW w:w="10516" w:type="dxa"/>
        <w:jc w:val="left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2261"/>
        <w:gridCol w:w="3244"/>
        <w:gridCol w:w="2143"/>
        <w:gridCol w:w="2010"/>
      </w:tblGrid>
      <w:tr>
        <w:trPr/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Класс</w:t>
            </w:r>
          </w:p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Учебник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Автор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Издание, год</w:t>
            </w:r>
          </w:p>
        </w:tc>
      </w:tr>
      <w:tr>
        <w:trPr/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 «Б»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Русский  язык. (Формирование грамматического строя речи. Развитие речи) 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Русский  язык. 7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Якубовская Э.В., Галунчикова Н. Г.  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Математика. 7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Башмаков М.И. 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sz w:val="22"/>
                <w:szCs w:val="22"/>
              </w:rPr>
              <w:t xml:space="preserve">Чтение. 7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Аксенова А. К.           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Отечества. 7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Бгажнокова И. М., Смирнова Л. В., Карелина И. В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sz w:val="22"/>
                <w:szCs w:val="22"/>
              </w:rPr>
              <w:t>География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География. 7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Лифанова Т. М., Соломина Е. М. 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 (Природоведение)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Биология. Растения. Грибы. 7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Клепинина З. А.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 искусство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 искусство.5класс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Гореева Н.А., Островская О.В.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2016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Технология 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Технология. Обслуживающий труд.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класс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Кожина О.А., Кудакова Е.Н., Маркуцкая С.Э.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«Дрофа», 2014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right" w:pos="3612" w:leader="none"/>
              </w:tabs>
              <w:rPr/>
            </w:pPr>
            <w:r>
              <w:rPr>
                <w:sz w:val="22"/>
                <w:szCs w:val="22"/>
              </w:rPr>
              <w:t xml:space="preserve">Физическая  культура   </w:t>
              <w:tab/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Физическая  культура (5-7 классы)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Виленский М.Я.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 «Б»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Русский  язык 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Русский  язык. 9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Якубовская Э.В., Галунчикова Н. Г. 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. 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sz w:val="22"/>
                <w:szCs w:val="22"/>
              </w:rPr>
              <w:t>Чтение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Чтение. 9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Аксенова А. К., Шишкова М. И.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Математика. 9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Антропов  А. П., Ходот А. Ю.,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Ходот Т. Г.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Биология. Человек. 9 класс (для обучающихся с интеллектуальными отклонениями)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Соломина Е. Н., Шевырева Т. В.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2016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История Отечества. 9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Бгажнокова И. М., Смирнова Л. В., Карелина И. В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География. 9 класс (для обучающихся с интеллектуальными отклонениями) 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Лифанова Т. М., Соломина Е. Н. 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2016</w:t>
            </w:r>
          </w:p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Изобразительное искусство  </w:t>
            </w:r>
          </w:p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искусство. 8 класс</w:t>
            </w:r>
          </w:p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Шпикалова Т.Я.,  Ершова Л.Б.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2017</w:t>
            </w:r>
          </w:p>
        </w:tc>
      </w:tr>
      <w:tr>
        <w:trPr>
          <w:trHeight w:val="58" w:hRule="atLeast"/>
        </w:trPr>
        <w:tc>
          <w:tcPr>
            <w:tcW w:w="8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9"/>
                <w:tab w:val="right" w:pos="3612" w:leader="none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Физическая  культура   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Физическая  культура </w:t>
            </w:r>
          </w:p>
          <w:p>
            <w:pPr>
              <w:pStyle w:val="Normal"/>
              <w:rPr/>
            </w:pPr>
            <w:r>
              <w:rPr>
                <w:sz w:val="22"/>
                <w:szCs w:val="22"/>
              </w:rPr>
              <w:t>(8-9 классы)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Матвеев А.П.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«Просвещение», 2018</w:t>
            </w:r>
          </w:p>
        </w:tc>
      </w:tr>
    </w:tbl>
    <w:p>
      <w:pPr>
        <w:pStyle w:val="Normal"/>
        <w:widowControl w:val="false"/>
        <w:tabs>
          <w:tab w:val="clear" w:pos="709"/>
          <w:tab w:val="left" w:pos="851" w:leader="none"/>
          <w:tab w:val="left" w:pos="8820" w:leader="none"/>
        </w:tabs>
        <w:suppressAutoHyphens w:val="true"/>
        <w:ind w:firstLine="567"/>
        <w:jc w:val="center"/>
        <w:rPr>
          <w:rFonts w:eastAsia="Andale Sans UI;Arial Unicode MS"/>
          <w:b/>
          <w:b/>
          <w:kern w:val="2"/>
          <w:sz w:val="22"/>
          <w:szCs w:val="22"/>
          <w:lang w:eastAsia="zxx"/>
        </w:rPr>
      </w:pPr>
      <w:r>
        <w:rPr>
          <w:rFonts w:eastAsia="Andale Sans UI;Arial Unicode MS"/>
          <w:b/>
          <w:kern w:val="2"/>
          <w:sz w:val="22"/>
          <w:szCs w:val="22"/>
          <w:lang w:eastAsia="zxx"/>
        </w:rPr>
      </w:r>
    </w:p>
    <w:p>
      <w:pPr>
        <w:pStyle w:val="Normal"/>
        <w:widowControl w:val="false"/>
        <w:tabs>
          <w:tab w:val="clear" w:pos="709"/>
          <w:tab w:val="left" w:pos="851" w:leader="none"/>
          <w:tab w:val="left" w:pos="8820" w:leader="none"/>
        </w:tabs>
        <w:suppressAutoHyphens w:val="true"/>
        <w:ind w:firstLine="567"/>
        <w:jc w:val="center"/>
        <w:rPr>
          <w:rFonts w:eastAsia="Andale Sans UI;Arial Unicode MS"/>
          <w:b/>
          <w:b/>
          <w:kern w:val="2"/>
          <w:sz w:val="22"/>
          <w:szCs w:val="22"/>
          <w:lang w:eastAsia="zxx"/>
        </w:rPr>
      </w:pPr>
      <w:r>
        <w:rPr>
          <w:rFonts w:eastAsia="Andale Sans UI;Arial Unicode MS"/>
          <w:b/>
          <w:kern w:val="2"/>
          <w:sz w:val="22"/>
          <w:szCs w:val="22"/>
          <w:lang w:eastAsia="zxx"/>
        </w:rPr>
      </w:r>
    </w:p>
    <w:p>
      <w:pPr>
        <w:pStyle w:val="Normal"/>
        <w:widowControl w:val="false"/>
        <w:tabs>
          <w:tab w:val="clear" w:pos="709"/>
          <w:tab w:val="left" w:pos="851" w:leader="none"/>
          <w:tab w:val="left" w:pos="8820" w:leader="none"/>
        </w:tabs>
        <w:suppressAutoHyphens w:val="true"/>
        <w:ind w:firstLine="567"/>
        <w:jc w:val="center"/>
        <w:rPr>
          <w:rFonts w:eastAsia="Andale Sans UI;Arial Unicode MS"/>
          <w:b/>
          <w:b/>
          <w:kern w:val="2"/>
          <w:sz w:val="22"/>
          <w:szCs w:val="22"/>
          <w:lang w:eastAsia="zxx"/>
        </w:rPr>
      </w:pPr>
      <w:r>
        <w:rPr>
          <w:rFonts w:eastAsia="Andale Sans UI;Arial Unicode MS"/>
          <w:b/>
          <w:kern w:val="2"/>
          <w:sz w:val="22"/>
          <w:szCs w:val="22"/>
          <w:lang w:val="zxx" w:eastAsia="zxx"/>
        </w:rPr>
        <w:t>Наличие  оргтехники и технических средств обучения</w:t>
      </w:r>
    </w:p>
    <w:p>
      <w:pPr>
        <w:pStyle w:val="Normal"/>
        <w:tabs>
          <w:tab w:val="clear" w:pos="709"/>
          <w:tab w:val="left" w:pos="851" w:leader="none"/>
          <w:tab w:val="left" w:pos="9360" w:leader="none"/>
        </w:tabs>
        <w:ind w:right="-6" w:firstLine="567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Информационная среда школы  создаёт условия для широкого и системного использования компьютерных технологий в образовательном процессе, повышения эффективности урочных и внеурочных занятий по всем учебным предметам, в индивидуальной учебно-исследовательской работе обучающихся. </w:t>
      </w:r>
    </w:p>
    <w:p>
      <w:pPr>
        <w:pStyle w:val="Normal"/>
        <w:jc w:val="center"/>
        <w:rPr/>
      </w:pPr>
      <w:r>
        <w:rPr>
          <w:b/>
          <w:sz w:val="22"/>
          <w:szCs w:val="22"/>
        </w:rPr>
        <w:t>Перечень компьютеров, имеющихся в ОУ</w:t>
      </w:r>
    </w:p>
    <w:p>
      <w:pPr>
        <w:pStyle w:val="Normal"/>
        <w:jc w:val="both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W w:w="944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1931"/>
        <w:gridCol w:w="4036"/>
      </w:tblGrid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компьютера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Где используются (на уроке, факульт. занятии, управлении и др.)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Ноутбук </w:t>
            </w:r>
            <w:r>
              <w:rPr>
                <w:sz w:val="22"/>
                <w:szCs w:val="22"/>
                <w:lang w:val="en-US"/>
              </w:rPr>
              <w:t xml:space="preserve">Dell Vostro </w:t>
            </w:r>
            <w:r>
              <w:rPr>
                <w:sz w:val="22"/>
                <w:szCs w:val="22"/>
              </w:rPr>
              <w:t>А860 560 (2,13)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 внеклассных мероприятиях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Персональный компьютер в сборе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классных кабинетах на уроках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Ноутбук</w:t>
            </w:r>
            <w:r>
              <w:rPr>
                <w:sz w:val="22"/>
                <w:szCs w:val="22"/>
                <w:lang w:val="en-US"/>
              </w:rPr>
              <w:t xml:space="preserve"> Toshiba Satellite 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  <w:lang w:val="en-US"/>
              </w:rPr>
              <w:t>660-</w:t>
            </w:r>
            <w:r>
              <w:rPr>
                <w:sz w:val="22"/>
                <w:szCs w:val="22"/>
              </w:rPr>
              <w:t>АЗЛ</w:t>
            </w:r>
            <w:r>
              <w:rPr>
                <w:sz w:val="22"/>
                <w:szCs w:val="22"/>
                <w:lang w:val="en-US"/>
              </w:rPr>
              <w:t xml:space="preserve"> 15.6HD LED</w:t>
            </w:r>
          </w:p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классных кабинетах на уроках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Монитор 21.5 «</w:t>
            </w:r>
            <w:r>
              <w:rPr>
                <w:sz w:val="22"/>
                <w:szCs w:val="22"/>
                <w:lang w:val="en-US"/>
              </w:rPr>
              <w:t>Acer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Maestro</w:t>
            </w:r>
            <w:r>
              <w:rPr>
                <w:sz w:val="22"/>
                <w:szCs w:val="22"/>
              </w:rPr>
              <w:t xml:space="preserve"> 26.</w:t>
            </w:r>
            <w:r>
              <w:rPr>
                <w:sz w:val="22"/>
                <w:szCs w:val="22"/>
                <w:lang w:val="en-US"/>
              </w:rPr>
              <w:t>6</w:t>
            </w:r>
            <w:r>
              <w:rPr>
                <w:sz w:val="22"/>
                <w:szCs w:val="22"/>
              </w:rPr>
              <w:t xml:space="preserve"> – 5 шт.,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классных кабинетах на уроках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МФУ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организации учебно-воспитательного процесса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Персональный компьютер  </w:t>
            </w:r>
            <w:r>
              <w:rPr>
                <w:sz w:val="22"/>
                <w:szCs w:val="22"/>
                <w:lang w:val="en-US"/>
              </w:rPr>
              <w:t>Dynamic PS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В классных кабинетах на уроках</w:t>
            </w:r>
          </w:p>
        </w:tc>
      </w:tr>
      <w:tr>
        <w:trPr/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Аппаратно-программный комплекс (кронштейн, проектор, экран)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организации учебно-воспитательного процесса</w:t>
            </w:r>
          </w:p>
        </w:tc>
      </w:tr>
    </w:tbl>
    <w:p>
      <w:pPr>
        <w:pStyle w:val="Normal"/>
        <w:autoSpaceDE w:val="false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W w:w="99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2977"/>
        <w:gridCol w:w="1509"/>
      </w:tblGrid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оборудования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Характеристика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МФУ С</w:t>
            </w:r>
            <w:r>
              <w:rPr>
                <w:sz w:val="22"/>
                <w:szCs w:val="22"/>
                <w:lang w:val="en-US"/>
              </w:rPr>
              <w:t>ANON</w:t>
            </w:r>
            <w:r>
              <w:rPr>
                <w:sz w:val="22"/>
                <w:szCs w:val="22"/>
              </w:rPr>
              <w:t xml:space="preserve"> Принтер-сканер-копир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Специальный электроаккустический аппарат</w:t>
            </w:r>
            <w:r>
              <w:rPr>
                <w:color w:val="FF0000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СУВАГ индивидуального пользования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Динамический беспроводной приемник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Принтер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Мультимедийный Проектор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Телевизор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Видеомагнитофон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  <w:lang w:val="en-US"/>
              </w:rPr>
              <w:t>FM-</w:t>
            </w:r>
            <w:r>
              <w:rPr>
                <w:sz w:val="22"/>
                <w:szCs w:val="22"/>
              </w:rPr>
              <w:t>передатчик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Видеокамера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Фотоаппарат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Аудиокласс для слабослышащих «Унитон-АК»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Вибростол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Динамический передатчик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Факс </w:t>
            </w:r>
            <w:r>
              <w:rPr>
                <w:sz w:val="22"/>
                <w:szCs w:val="22"/>
                <w:lang w:val="en-US"/>
              </w:rPr>
              <w:t>PANASONIK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FF0000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Микшер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jc w:val="center"/>
              <w:rPr>
                <w:color w:val="FF0000"/>
                <w:sz w:val="22"/>
                <w:szCs w:val="22"/>
                <w:lang w:val="en-US"/>
              </w:rPr>
            </w:pPr>
            <w:r>
              <w:rPr>
                <w:color w:val="FF0000"/>
                <w:sz w:val="22"/>
                <w:szCs w:val="22"/>
                <w:lang w:val="en-US"/>
              </w:rPr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Специальный электроаккустический аппарат  СУВАГ индивидуального пользования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Интерактивная доска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Инфракрасный динамик-усилитель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Акустическая система (колонки)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МФУ К</w:t>
            </w:r>
            <w:r>
              <w:rPr>
                <w:sz w:val="22"/>
                <w:szCs w:val="22"/>
                <w:lang w:val="en-US"/>
              </w:rPr>
              <w:t>YOCERA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lang w:val="en-US"/>
              </w:rPr>
              <w:t>FS</w:t>
            </w:r>
            <w:r>
              <w:rPr>
                <w:sz w:val="22"/>
                <w:szCs w:val="22"/>
              </w:rPr>
              <w:t>-1125</w:t>
            </w:r>
            <w:r>
              <w:rPr>
                <w:sz w:val="22"/>
                <w:szCs w:val="22"/>
                <w:lang w:val="en-US"/>
              </w:rPr>
              <w:t>MFP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Блок питания универсальный для ноутбуков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Маршрутизатор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>
              <w:rPr>
                <w:sz w:val="22"/>
                <w:szCs w:val="22"/>
              </w:rPr>
              <w:t>ТР</w:t>
            </w:r>
            <w:r>
              <w:rPr>
                <w:sz w:val="22"/>
                <w:szCs w:val="22"/>
                <w:lang w:val="en-US"/>
              </w:rPr>
              <w:t>-LINK TL-WR1043ND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Адаптер беспроводной ТР-</w:t>
            </w:r>
            <w:r>
              <w:rPr>
                <w:sz w:val="22"/>
                <w:szCs w:val="22"/>
                <w:lang w:val="en-US"/>
              </w:rPr>
              <w:t>LINK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TL</w:t>
            </w:r>
            <w:r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  <w:lang w:val="en-US"/>
              </w:rPr>
              <w:t>WN</w:t>
            </w:r>
            <w:r>
              <w:rPr>
                <w:sz w:val="22"/>
                <w:szCs w:val="22"/>
              </w:rPr>
              <w:t xml:space="preserve"> 723</w:t>
            </w:r>
            <w:r>
              <w:rPr>
                <w:sz w:val="22"/>
                <w:szCs w:val="22"/>
                <w:lang w:val="en-US"/>
              </w:rPr>
              <w:t>N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USB</w:t>
            </w:r>
            <w:r>
              <w:rPr>
                <w:sz w:val="22"/>
                <w:szCs w:val="22"/>
              </w:rPr>
              <w:t xml:space="preserve"> 2.0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Системный блок учителя в сборе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Специальная электороакустическая аппаратура индивидуального пользования </w:t>
            </w:r>
            <w:r>
              <w:rPr>
                <w:sz w:val="22"/>
                <w:szCs w:val="22"/>
                <w:lang w:val="en-US"/>
              </w:rPr>
              <w:t>SUVAG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IT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Коррекционно-развивающий программный комплекс для проведения индивидуальных и фронтальных занятий по развитию и коррекции речи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 xml:space="preserve">В </w:t>
            </w:r>
            <w:r>
              <w:rPr>
                <w:sz w:val="22"/>
                <w:szCs w:val="22"/>
              </w:rPr>
              <w:t>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</w:t>
            </w:r>
          </w:p>
        </w:tc>
      </w:tr>
      <w:tr>
        <w:trPr/>
        <w:tc>
          <w:tcPr>
            <w:tcW w:w="9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2016 год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Мультимедийный комплект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работе 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Интерактивный комплекс Dynamic Touch Monitor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Принтер (МФУ) EPSON цветной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Принтер (МФУ) HP LaserJet Pro монохромный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оценки качества знаний Activote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Аудиометр скрининговый ЭХО-С01 РИТМ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Интерактивная 3D-лаборатория по биологии, физике и химии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>
        <w:trPr/>
        <w:tc>
          <w:tcPr>
            <w:tcW w:w="9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b/>
                <w:sz w:val="22"/>
                <w:szCs w:val="22"/>
                <w:lang w:val="en-US"/>
              </w:rPr>
              <w:t xml:space="preserve">2017 </w:t>
            </w:r>
            <w:r>
              <w:rPr>
                <w:b/>
                <w:sz w:val="22"/>
                <w:szCs w:val="22"/>
              </w:rPr>
              <w:t>год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>Принтер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МФУ</w:t>
            </w:r>
            <w:r>
              <w:rPr>
                <w:sz w:val="22"/>
                <w:szCs w:val="22"/>
                <w:lang w:val="en-US"/>
              </w:rPr>
              <w:t xml:space="preserve"> HP COLOR Laserjet PRJ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опроса и голосования </w:t>
            </w:r>
            <w:r>
              <w:rPr>
                <w:sz w:val="22"/>
                <w:szCs w:val="22"/>
                <w:lang w:val="en-US"/>
              </w:rPr>
              <w:t>QOMO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QPF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>
        <w:trPr/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sz w:val="22"/>
                <w:szCs w:val="22"/>
              </w:rPr>
              <w:t xml:space="preserve">Интерактивный комплекс </w:t>
            </w:r>
            <w:r>
              <w:rPr>
                <w:sz w:val="22"/>
                <w:szCs w:val="22"/>
                <w:lang w:val="en-US"/>
              </w:rPr>
              <w:t>Dynamic interactive Board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работе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</w:tbl>
    <w:p>
      <w:pPr>
        <w:pStyle w:val="Normal"/>
        <w:autoSpaceDE w:val="false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autoSpaceDE w:val="false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Учебно-наглядные пособия</w:t>
      </w:r>
    </w:p>
    <w:p>
      <w:pPr>
        <w:pStyle w:val="Normal"/>
        <w:jc w:val="right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tbl>
      <w:tblPr>
        <w:tblW w:w="9440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94"/>
        <w:gridCol w:w="5646"/>
      </w:tblGrid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Учебный предмет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пособий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Учебные дисциплины начального  образования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>Рабочие программы, таблички по предметам, наглядные пособия, методические пособия настольные развивающие игры дидактические материалы, аудиозаписи, видеофильмы по предметам, мультимедийные образовательные ресурсы, электронные игры развивающего характера.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Рабочие программы, рабочие тетради, справочник - практикум, таблицы, 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и обществознание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Рабочие программы, методические материалы, рабочие тетради, атласы, контурные карты по истории, интернет-ресурсы, интерактивная доска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>Рабочие программы, рабочие тетради, опорные таблицы, раздаточные материалы, учебные диски, интернет-ресурсы, интерактивная доска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Рабочие программы, интернет-ресурсы, интерактивная доска, учебные диски, демонстрационные материалы.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Химия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Рабочие программы, таблицы, карточки, тесты, дидактические материалы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Биология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Рабочие программы, таблицы, схемы, раздаточный материал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>Рабочие программы ,комплект карт, атласы, опорные таблицы, глобусы, справочные и методические пособия интернет-ресурсы, интерактивная доска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 и трудовое обучение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Рабочие программы ,швейные машины, справочные и методические пособия, книги и журналы, карточки по ИЗО, схемы, рабочие инструменты. интернет-ресурсы, интерактивная доска</w:t>
            </w:r>
          </w:p>
        </w:tc>
      </w:tr>
      <w:tr>
        <w:trPr/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rPr/>
            </w:pPr>
            <w:r>
              <w:rPr>
                <w:sz w:val="22"/>
                <w:szCs w:val="22"/>
              </w:rPr>
              <w:t>Рабочие программы, спортивное оборудование, спортивный инвентарь, электронное оборудование,</w:t>
            </w:r>
          </w:p>
        </w:tc>
      </w:tr>
    </w:tbl>
    <w:p>
      <w:pPr>
        <w:pStyle w:val="Normal"/>
        <w:autoSpaceDE w:val="false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autoSpaceDE w:val="false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Библиотечный фонд</w:t>
      </w:r>
    </w:p>
    <w:p>
      <w:pPr>
        <w:pStyle w:val="Normal"/>
        <w:jc w:val="right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W w:w="9616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1409"/>
        <w:gridCol w:w="1284"/>
        <w:gridCol w:w="1559"/>
        <w:gridCol w:w="1428"/>
      </w:tblGrid>
      <w:tr>
        <w:trPr>
          <w:trHeight w:val="158" w:hRule="atLeast"/>
        </w:trPr>
        <w:tc>
          <w:tcPr>
            <w:tcW w:w="3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Книжный фонд (экз.)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4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% обеспеченности</w:t>
            </w:r>
          </w:p>
        </w:tc>
      </w:tr>
      <w:tr>
        <w:trPr>
          <w:trHeight w:val="157" w:hRule="atLeast"/>
        </w:trPr>
        <w:tc>
          <w:tcPr>
            <w:tcW w:w="39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1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 xml:space="preserve"> уровень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уровень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IV</w:t>
            </w:r>
            <w:r>
              <w:rPr>
                <w:sz w:val="22"/>
                <w:szCs w:val="22"/>
              </w:rPr>
              <w:t xml:space="preserve"> уровень</w:t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учебники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учебно-методическая литература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firstLine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справочный материал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художественная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3178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100%</w:t>
            </w:r>
          </w:p>
        </w:tc>
      </w:tr>
      <w:tr>
        <w:trPr>
          <w:trHeight w:val="157" w:hRule="atLeast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firstLine="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подписная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</w:tbl>
    <w:p>
      <w:pPr>
        <w:pStyle w:val="Normal"/>
        <w:tabs>
          <w:tab w:val="clear" w:pos="709"/>
          <w:tab w:val="left" w:pos="851" w:leader="none"/>
          <w:tab w:val="left" w:pos="8820" w:leader="none"/>
        </w:tabs>
        <w:autoSpaceDE w:val="false"/>
        <w:spacing w:lineRule="auto" w:line="360"/>
        <w:ind w:right="567" w:hanging="0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</w:p>
    <w:sectPr>
      <w:footerReference w:type="default" r:id="rId50"/>
      <w:type w:val="nextPage"/>
      <w:pgSz w:w="11906" w:h="16838"/>
      <w:pgMar w:left="1701" w:right="851" w:header="0" w:top="426" w:footer="709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Cambria">
    <w:charset w:val="cc"/>
    <w:family w:val="roman"/>
    <w:pitch w:val="variable"/>
  </w:font>
  <w:font w:name="Verdana">
    <w:charset w:val="cc"/>
    <w:family w:val="swiss"/>
    <w:pitch w:val="variable"/>
  </w:font>
  <w:font w:name="Calibri Light">
    <w:charset w:val="cc"/>
    <w:family w:val="swiss"/>
    <w:pitch w:val="variable"/>
  </w:font>
  <w:font w:name="SchoolBookC">
    <w:charset w:val="cc"/>
    <w:family w:val="auto"/>
    <w:pitch w:val="default"/>
  </w:font>
  <w:font w:name="NewtonCSanPin">
    <w:altName w:val="Times New Roman"/>
    <w:charset w:val="cc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48</w:t>
    </w:r>
    <w:r>
      <w:rPr/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61</w:t>
    </w:r>
    <w:r>
      <w:rPr/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9"/>
        </w:tabs>
        <w:ind w:left="108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6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cs="Wingdings" w:hint="default"/>
        <w:sz w:val="22"/>
        <w:b w:val="false"/>
        <w:szCs w:val="22"/>
        <w:rFonts w:cs="Wingdings"/>
      </w:rPr>
    </w:lvl>
  </w:abstractNum>
  <w:abstractNum w:abstractNumId="8"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  <w:rFonts w:cs="Times New Roman"/>
      </w:rPr>
    </w:lvl>
  </w:abstractNum>
  <w:abstractNum w:abstractNumId="9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bullet"/>
      <w:lvlText w:val=""/>
      <w:lvlJc w:val="left"/>
      <w:pPr>
        <w:ind w:left="2149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11"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  <w:sz w:val="22"/>
        <w:b w:val="false"/>
        <w:szCs w:val="22"/>
        <w:rFonts w:cs="Wingdings"/>
      </w:rPr>
    </w:lvl>
  </w:abstractNum>
  <w:abstractNum w:abstractNumId="12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13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14">
    <w:lvl w:ilvl="0">
      <w:start w:val="1"/>
      <w:numFmt w:val="bullet"/>
      <w:lvlText w:val="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15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16">
    <w:lvl w:ilvl="0">
      <w:start w:val="1"/>
      <w:numFmt w:val="decimal"/>
      <w:lvlText w:val="%1."/>
      <w:lvlJc w:val="left"/>
      <w:pPr>
        <w:ind w:left="1069" w:hanging="360"/>
      </w:pPr>
      <w:rPr>
        <w:sz w:val="22"/>
        <w:b/>
        <w:szCs w:val="22"/>
      </w:rPr>
    </w:lvl>
  </w:abstractNum>
  <w:abstractNum w:abstractNumId="17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"/>
        <w:color w:val="000000"/>
      </w:rPr>
    </w:lvl>
  </w:abstractNum>
  <w:abstractNum w:abstractNumId="19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20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2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22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23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24">
    <w:lvl w:ilvl="0">
      <w:start w:val="1"/>
      <w:numFmt w:val="bullet"/>
      <w:lvlText w:val=""/>
      <w:lvlJc w:val="left"/>
      <w:pPr>
        <w:ind w:left="1789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25"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  <w:sz w:val="22"/>
        <w:szCs w:val="22"/>
        <w:rFonts w:cs="Times New Roman"/>
      </w:rPr>
    </w:lvl>
  </w:abstractNum>
  <w:abstractNum w:abstractNumId="26"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27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8">
    <w:lvl w:ilvl="0">
      <w:start w:val="1"/>
      <w:numFmt w:val="bullet"/>
      <w:lvlText w:val=""/>
      <w:lvlJc w:val="left"/>
      <w:pPr>
        <w:ind w:left="10142" w:hanging="360"/>
      </w:pPr>
      <w:rPr>
        <w:rFonts w:ascii="Symbol" w:hAnsi="Symbol" w:cs="Symbol" w:hint="default"/>
        <w:rFonts w:cs="Symbol"/>
      </w:rPr>
    </w:lvl>
  </w:abstractNum>
  <w:abstractNum w:abstractNumId="29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30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31"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3"/>
      <w:numFmt w:val="decimal"/>
      <w:lvlText w:val="%1.%2."/>
      <w:lvlJc w:val="left"/>
      <w:pPr>
        <w:ind w:left="1679" w:hanging="540"/>
      </w:pPr>
      <w:rPr>
        <w:lang w:val="ru-RU"/>
      </w:rPr>
    </w:lvl>
    <w:lvl w:ilvl="2">
      <w:start w:val="2"/>
      <w:numFmt w:val="decimal"/>
      <w:lvlText w:val="%1.%2.%3."/>
      <w:lvlJc w:val="left"/>
      <w:pPr>
        <w:ind w:left="2289" w:hanging="720"/>
      </w:pPr>
      <w:rPr>
        <w:lang w:val="ru-RU"/>
      </w:rPr>
    </w:lvl>
    <w:lvl w:ilvl="3">
      <w:start w:val="1"/>
      <w:numFmt w:val="decimal"/>
      <w:lvlText w:val="%1.%2.%3.%4."/>
      <w:lvlJc w:val="left"/>
      <w:pPr>
        <w:ind w:left="2719" w:hanging="720"/>
      </w:pPr>
      <w:rPr>
        <w:lang w:val="ru-RU"/>
      </w:rPr>
    </w:lvl>
    <w:lvl w:ilvl="4">
      <w:start w:val="1"/>
      <w:numFmt w:val="decimal"/>
      <w:lvlText w:val="%1.%2.%3.%4.%5."/>
      <w:lvlJc w:val="left"/>
      <w:pPr>
        <w:ind w:left="3509" w:hanging="1080"/>
      </w:pPr>
      <w:rPr>
        <w:lang w:val="ru-RU"/>
      </w:rPr>
    </w:lvl>
    <w:lvl w:ilvl="5">
      <w:start w:val="1"/>
      <w:numFmt w:val="decimal"/>
      <w:lvlText w:val="%1.%2.%3.%4.%5.%6."/>
      <w:lvlJc w:val="left"/>
      <w:pPr>
        <w:ind w:left="3939" w:hanging="1080"/>
      </w:pPr>
      <w:rPr>
        <w:lang w:val="ru-RU"/>
      </w:rPr>
    </w:lvl>
    <w:lvl w:ilvl="6">
      <w:start w:val="1"/>
      <w:numFmt w:val="decimal"/>
      <w:lvlText w:val="%1.%2.%3.%4.%5.%6.%7."/>
      <w:lvlJc w:val="left"/>
      <w:pPr>
        <w:ind w:left="4729" w:hanging="1440"/>
      </w:pPr>
      <w:rPr>
        <w:lang w:val="ru-RU"/>
      </w:rPr>
    </w:lvl>
    <w:lvl w:ilvl="7">
      <w:start w:val="1"/>
      <w:numFmt w:val="decimal"/>
      <w:lvlText w:val="%1.%2.%3.%4.%5.%6.%7.%8."/>
      <w:lvlJc w:val="left"/>
      <w:pPr>
        <w:ind w:left="5159" w:hanging="1440"/>
      </w:pPr>
      <w:rPr>
        <w:lang w:val="ru-RU"/>
      </w:rPr>
    </w:lvl>
    <w:lvl w:ilvl="8">
      <w:start w:val="1"/>
      <w:numFmt w:val="decimal"/>
      <w:lvlText w:val="%1.%2.%3.%4.%5.%6.%7.%8.%9."/>
      <w:lvlJc w:val="left"/>
      <w:pPr>
        <w:ind w:left="5949" w:hanging="1800"/>
      </w:pPr>
      <w:rPr>
        <w:lang w:val="ru-RU"/>
      </w:rPr>
    </w:lvl>
  </w:abstractNum>
  <w:abstractNum w:abstractNumId="32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abstractNum w:abstractNumId="3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34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35">
    <w:lvl w:ilvl="0">
      <w:start w:val="3"/>
      <w:numFmt w:val="decimal"/>
      <w:lvlText w:val="%1."/>
      <w:lvlJc w:val="left"/>
      <w:pPr>
        <w:ind w:left="540" w:hanging="54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1">
      <w:start w:val="3"/>
      <w:numFmt w:val="decimal"/>
      <w:lvlText w:val="%1.%2."/>
      <w:lvlJc w:val="left"/>
      <w:pPr>
        <w:ind w:left="1324" w:hanging="54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2">
      <w:start w:val="4"/>
      <w:numFmt w:val="decimal"/>
      <w:lvlText w:val="%1.%2.%3."/>
      <w:lvlJc w:val="left"/>
      <w:pPr>
        <w:ind w:left="2288" w:hanging="72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3072" w:hanging="72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5000" w:hanging="108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6144" w:hanging="144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6928" w:hanging="144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8072" w:hanging="1800"/>
      </w:pPr>
      <w:rPr>
        <w:sz w:val="22"/>
        <w:i w:val="false"/>
        <w:szCs w:val="22"/>
        <w:iCs w:val="false"/>
        <w:bCs w:val="false"/>
        <w:rFonts w:ascii="Times New Roman" w:hAnsi="Times New Roman" w:cs="Times New Roman"/>
      </w:rPr>
    </w:lvl>
  </w:abstractNum>
  <w:abstractNum w:abstractNumId="36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  <w:szCs w:val="22"/>
        <w:rFonts w:cs="Wingdings"/>
      </w:rPr>
    </w:lvl>
  </w:abstractNum>
  <w:abstractNum w:abstractNumId="37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39"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</w:abstractNum>
  <w:abstractNum w:abstractNumId="40"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  <w:sz w:val="30"/>
      <w:lang w:val="en-US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/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ind w:left="1584" w:hanging="1584"/>
      <w:jc w:val="both"/>
      <w:outlineLvl w:val="8"/>
    </w:pPr>
    <w:rPr>
      <w:rFonts w:ascii="Arial" w:hAnsi="Arial" w:cs="Arial"/>
      <w:sz w:val="22"/>
      <w:szCs w:val="22"/>
      <w:lang w:bidi="en-US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  <w:sz w:val="22"/>
      <w:szCs w:val="22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  <w:sz w:val="22"/>
      <w:szCs w:val="22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  <w:sz w:val="22"/>
      <w:szCs w:val="22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Wingdings" w:hAnsi="Wingdings" w:cs="Wingdings"/>
      <w:b w:val="false"/>
      <w:sz w:val="22"/>
      <w:szCs w:val="22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Times New Roman" w:hAnsi="Times New Roman" w:eastAsia="Times New Roman" w:cs="Times New Roman"/>
      <w:sz w:val="22"/>
      <w:szCs w:val="22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/>
  </w:style>
  <w:style w:type="character" w:styleId="WW8Num15z1">
    <w:name w:val="WW8Num15z1"/>
    <w:qFormat/>
    <w:rPr>
      <w:rFonts w:ascii="Courier New" w:hAnsi="Courier New" w:cs="Times New Roman"/>
      <w:sz w:val="20"/>
    </w:rPr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Times New Roman" w:hAnsi="Times New Roman" w:cs="Times New Roman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20z0">
    <w:name w:val="WW8Num20z0"/>
    <w:qFormat/>
    <w:rPr>
      <w:rFonts w:ascii="Wingdings" w:hAnsi="Wingdings" w:cs="Wingdings"/>
      <w:sz w:val="22"/>
      <w:szCs w:val="22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1z0">
    <w:name w:val="WW8Num21z0"/>
    <w:qFormat/>
    <w:rPr/>
  </w:style>
  <w:style w:type="character" w:styleId="WW8Num22z0">
    <w:name w:val="WW8Num22z0"/>
    <w:qFormat/>
    <w:rPr>
      <w:rFonts w:ascii="Wingdings" w:hAnsi="Wingdings" w:cs="Wingdings"/>
      <w:b w:val="false"/>
      <w:sz w:val="22"/>
      <w:szCs w:val="22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Wingdings" w:hAnsi="Wingdings" w:cs="Wingdings"/>
      <w:sz w:val="22"/>
      <w:szCs w:val="22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  <w:sz w:val="22"/>
      <w:szCs w:val="22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b/>
      <w:sz w:val="22"/>
      <w:szCs w:val="22"/>
    </w:rPr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Symbol" w:hAnsi="Symbol" w:cs="Symbol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b w:val="false"/>
      <w:i w:val="false"/>
    </w:rPr>
  </w:style>
  <w:style w:type="character" w:styleId="WW8Num32z1">
    <w:name w:val="WW8Num32z1"/>
    <w:qFormat/>
    <w:rPr>
      <w:rFonts w:ascii="Symbol" w:hAnsi="Symbol" w:cs="Symbol"/>
    </w:rPr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Symbol" w:hAnsi="Symbol" w:cs="Symbol"/>
      <w:color w:val="000000"/>
      <w:sz w:val="22"/>
      <w:szCs w:val="22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>
      <w:rFonts w:ascii="Wingdings" w:hAnsi="Wingdings" w:cs="Wingdings"/>
      <w:sz w:val="22"/>
      <w:szCs w:val="22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ascii="Symbol" w:hAnsi="Symbol" w:cs="Symbol"/>
      <w:sz w:val="22"/>
      <w:szCs w:val="22"/>
    </w:rPr>
  </w:style>
  <w:style w:type="character" w:styleId="WW8Num37z1">
    <w:name w:val="WW8Num37z1"/>
    <w:qFormat/>
    <w:rPr>
      <w:rFonts w:ascii="Courier New" w:hAnsi="Courier New" w:cs="Courier New"/>
    </w:rPr>
  </w:style>
  <w:style w:type="character" w:styleId="WW8Num37z2">
    <w:name w:val="WW8Num37z2"/>
    <w:qFormat/>
    <w:rPr>
      <w:rFonts w:ascii="Wingdings" w:hAnsi="Wingdings" w:cs="Wingdings"/>
    </w:rPr>
  </w:style>
  <w:style w:type="character" w:styleId="WW8Num38z0">
    <w:name w:val="WW8Num38z0"/>
    <w:qFormat/>
    <w:rPr>
      <w:rFonts w:ascii="Wingdings" w:hAnsi="Wingdings" w:cs="Wingdings"/>
      <w:sz w:val="22"/>
      <w:szCs w:val="22"/>
    </w:rPr>
  </w:style>
  <w:style w:type="character" w:styleId="WW8Num38z1">
    <w:name w:val="WW8Num38z1"/>
    <w:qFormat/>
    <w:rPr>
      <w:rFonts w:ascii="Courier New" w:hAnsi="Courier New" w:cs="Courier New"/>
    </w:rPr>
  </w:style>
  <w:style w:type="character" w:styleId="WW8Num38z3">
    <w:name w:val="WW8Num38z3"/>
    <w:qFormat/>
    <w:rPr>
      <w:rFonts w:ascii="Symbol" w:hAnsi="Symbol" w:cs="Symbol"/>
    </w:rPr>
  </w:style>
  <w:style w:type="character" w:styleId="WW8Num39z0">
    <w:name w:val="WW8Num39z0"/>
    <w:qFormat/>
    <w:rPr>
      <w:rFonts w:ascii="Symbol" w:hAnsi="Symbol" w:cs="Symbol"/>
    </w:rPr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40z0">
    <w:name w:val="WW8Num40z0"/>
    <w:qFormat/>
    <w:rPr>
      <w:rFonts w:cs="Times New Roman"/>
    </w:rPr>
  </w:style>
  <w:style w:type="character" w:styleId="WW8Num40z1">
    <w:name w:val="WW8Num40z1"/>
    <w:qFormat/>
    <w:rPr>
      <w:b w:val="false"/>
    </w:rPr>
  </w:style>
  <w:style w:type="character" w:styleId="WW8Num41z0">
    <w:name w:val="WW8Num41z0"/>
    <w:qFormat/>
    <w:rPr>
      <w:rFonts w:ascii="Symbol" w:hAnsi="Symbol" w:cs="Symbol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2z0">
    <w:name w:val="WW8Num42z0"/>
    <w:qFormat/>
    <w:rPr>
      <w:rFonts w:ascii="Wingdings" w:hAnsi="Wingdings" w:cs="Wingdings"/>
      <w:sz w:val="22"/>
      <w:szCs w:val="22"/>
    </w:rPr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3">
    <w:name w:val="WW8Num42z3"/>
    <w:qFormat/>
    <w:rPr>
      <w:rFonts w:ascii="Symbol" w:hAnsi="Symbol" w:cs="Symbol"/>
    </w:rPr>
  </w:style>
  <w:style w:type="character" w:styleId="WW8Num43z0">
    <w:name w:val="WW8Num43z0"/>
    <w:qFormat/>
    <w:rPr>
      <w:rFonts w:ascii="Times New Roman" w:hAnsi="Times New Roman" w:cs="Times New Roman"/>
      <w:sz w:val="22"/>
      <w:szCs w:val="22"/>
    </w:rPr>
  </w:style>
  <w:style w:type="character" w:styleId="WW8Num43z1">
    <w:name w:val="WW8Num43z1"/>
    <w:qFormat/>
    <w:rPr>
      <w:rFonts w:ascii="Courier New" w:hAnsi="Courier New" w:cs="Courier New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3z3">
    <w:name w:val="WW8Num43z3"/>
    <w:qFormat/>
    <w:rPr>
      <w:rFonts w:ascii="Symbol" w:hAnsi="Symbol" w:cs="Symbol"/>
    </w:rPr>
  </w:style>
  <w:style w:type="character" w:styleId="WW8Num44z0">
    <w:name w:val="WW8Num44z0"/>
    <w:qFormat/>
    <w:rPr>
      <w:rFonts w:ascii="Wingdings" w:hAnsi="Wingdings" w:cs="Wingdings"/>
      <w:sz w:val="22"/>
      <w:szCs w:val="22"/>
    </w:rPr>
  </w:style>
  <w:style w:type="character" w:styleId="WW8Num44z1">
    <w:name w:val="WW8Num44z1"/>
    <w:qFormat/>
    <w:rPr>
      <w:rFonts w:ascii="Courier New" w:hAnsi="Courier New" w:cs="Courier New"/>
    </w:rPr>
  </w:style>
  <w:style w:type="character" w:styleId="WW8Num44z3">
    <w:name w:val="WW8Num44z3"/>
    <w:qFormat/>
    <w:rPr>
      <w:rFonts w:ascii="Symbol" w:hAnsi="Symbol" w:cs="Symbol"/>
    </w:rPr>
  </w:style>
  <w:style w:type="character" w:styleId="WW8Num45z0">
    <w:name w:val="WW8Num45z0"/>
    <w:qFormat/>
    <w:rPr>
      <w:rFonts w:ascii="Symbol" w:hAnsi="Symbol" w:cs="Symbol"/>
    </w:rPr>
  </w:style>
  <w:style w:type="character" w:styleId="WW8Num45z1">
    <w:name w:val="WW8Num45z1"/>
    <w:qFormat/>
    <w:rPr>
      <w:rFonts w:ascii="Courier New" w:hAnsi="Courier New" w:cs="Courier New"/>
    </w:rPr>
  </w:style>
  <w:style w:type="character" w:styleId="WW8Num45z2">
    <w:name w:val="WW8Num45z2"/>
    <w:qFormat/>
    <w:rPr>
      <w:rFonts w:ascii="Wingdings" w:hAnsi="Wingdings" w:cs="Wingdings"/>
    </w:rPr>
  </w:style>
  <w:style w:type="character" w:styleId="WW8Num46z0">
    <w:name w:val="WW8Num46z0"/>
    <w:qFormat/>
    <w:rPr>
      <w:rFonts w:ascii="Symbol" w:hAnsi="Symbol" w:cs="Symbol"/>
    </w:rPr>
  </w:style>
  <w:style w:type="character" w:styleId="WW8Num46z1">
    <w:name w:val="WW8Num46z1"/>
    <w:qFormat/>
    <w:rPr>
      <w:rFonts w:ascii="Courier New" w:hAnsi="Courier New" w:cs="Courier New"/>
    </w:rPr>
  </w:style>
  <w:style w:type="character" w:styleId="WW8Num46z2">
    <w:name w:val="WW8Num46z2"/>
    <w:qFormat/>
    <w:rPr>
      <w:rFonts w:ascii="Wingdings" w:hAnsi="Wingdings" w:cs="Wingdings"/>
    </w:rPr>
  </w:style>
  <w:style w:type="character" w:styleId="WW8Num47z0">
    <w:name w:val="WW8Num47z0"/>
    <w:qFormat/>
    <w:rPr>
      <w:rFonts w:ascii="Symbol" w:hAnsi="Symbol" w:cs="Symbol"/>
    </w:rPr>
  </w:style>
  <w:style w:type="character" w:styleId="WW8Num47z1">
    <w:name w:val="WW8Num47z1"/>
    <w:qFormat/>
    <w:rPr>
      <w:rFonts w:ascii="Courier New" w:hAnsi="Courier New" w:cs="Courier New"/>
    </w:rPr>
  </w:style>
  <w:style w:type="character" w:styleId="WW8Num47z2">
    <w:name w:val="WW8Num47z2"/>
    <w:qFormat/>
    <w:rPr>
      <w:rFonts w:ascii="Wingdings" w:hAnsi="Wingdings" w:cs="Wingdings"/>
    </w:rPr>
  </w:style>
  <w:style w:type="character" w:styleId="WW8Num48z0">
    <w:name w:val="WW8Num48z0"/>
    <w:qFormat/>
    <w:rPr>
      <w:rFonts w:ascii="Wingdings" w:hAnsi="Wingdings" w:cs="Wingdings"/>
      <w:sz w:val="22"/>
      <w:szCs w:val="22"/>
    </w:rPr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3">
    <w:name w:val="WW8Num48z3"/>
    <w:qFormat/>
    <w:rPr>
      <w:rFonts w:ascii="Symbol" w:hAnsi="Symbol" w:cs="Symbol"/>
    </w:rPr>
  </w:style>
  <w:style w:type="character" w:styleId="WW8Num49z0">
    <w:name w:val="WW8Num49z0"/>
    <w:qFormat/>
    <w:rPr>
      <w:b/>
    </w:rPr>
  </w:style>
  <w:style w:type="character" w:styleId="WW8Num49z1">
    <w:name w:val="WW8Num49z1"/>
    <w:qFormat/>
    <w:rPr>
      <w:lang w:val="ru-RU"/>
    </w:rPr>
  </w:style>
  <w:style w:type="character" w:styleId="WW8Num50z0">
    <w:name w:val="WW8Num50z0"/>
    <w:qFormat/>
    <w:rPr>
      <w:rFonts w:ascii="Symbol" w:hAnsi="Symbol" w:cs="Symbol"/>
    </w:rPr>
  </w:style>
  <w:style w:type="character" w:styleId="WW8Num50z1">
    <w:name w:val="WW8Num50z1"/>
    <w:qFormat/>
    <w:rPr>
      <w:rFonts w:ascii="Courier New" w:hAnsi="Courier New" w:cs="Courier New"/>
    </w:rPr>
  </w:style>
  <w:style w:type="character" w:styleId="WW8Num50z2">
    <w:name w:val="WW8Num50z2"/>
    <w:qFormat/>
    <w:rPr>
      <w:rFonts w:ascii="Wingdings" w:hAnsi="Wingdings" w:cs="Wingdings"/>
    </w:rPr>
  </w:style>
  <w:style w:type="character" w:styleId="WW8Num51z0">
    <w:name w:val="WW8Num51z0"/>
    <w:qFormat/>
    <w:rPr>
      <w:rFonts w:ascii="Symbol" w:hAnsi="Symbol" w:cs="Symbol"/>
    </w:rPr>
  </w:style>
  <w:style w:type="character" w:styleId="WW8Num51z1">
    <w:name w:val="WW8Num51z1"/>
    <w:qFormat/>
    <w:rPr>
      <w:rFonts w:ascii="Courier New" w:hAnsi="Courier New" w:cs="Courier New"/>
    </w:rPr>
  </w:style>
  <w:style w:type="character" w:styleId="WW8Num51z2">
    <w:name w:val="WW8Num51z2"/>
    <w:qFormat/>
    <w:rPr>
      <w:rFonts w:ascii="Wingdings" w:hAnsi="Wingdings" w:cs="Wingdings"/>
    </w:rPr>
  </w:style>
  <w:style w:type="character" w:styleId="WW8Num52z0">
    <w:name w:val="WW8Num52z0"/>
    <w:qFormat/>
    <w:rPr>
      <w:rFonts w:ascii="Symbol" w:hAnsi="Symbol" w:cs="Symbol"/>
      <w:sz w:val="22"/>
      <w:szCs w:val="22"/>
    </w:rPr>
  </w:style>
  <w:style w:type="character" w:styleId="WW8Num52z1">
    <w:name w:val="WW8Num52z1"/>
    <w:qFormat/>
    <w:rPr>
      <w:rFonts w:ascii="Courier New" w:hAnsi="Courier New" w:cs="Courier New"/>
    </w:rPr>
  </w:style>
  <w:style w:type="character" w:styleId="WW8Num52z2">
    <w:name w:val="WW8Num52z2"/>
    <w:qFormat/>
    <w:rPr>
      <w:rFonts w:ascii="Wingdings" w:hAnsi="Wingdings" w:cs="Wingdings"/>
    </w:rPr>
  </w:style>
  <w:style w:type="character" w:styleId="WW8Num53z0">
    <w:name w:val="WW8Num53z0"/>
    <w:qFormat/>
    <w:rPr>
      <w:rFonts w:ascii="Wingdings" w:hAnsi="Wingdings" w:cs="Wingdings"/>
      <w:sz w:val="22"/>
      <w:szCs w:val="22"/>
    </w:rPr>
  </w:style>
  <w:style w:type="character" w:styleId="WW8Num53z1">
    <w:name w:val="WW8Num53z1"/>
    <w:qFormat/>
    <w:rPr>
      <w:rFonts w:ascii="Courier New" w:hAnsi="Courier New" w:cs="Courier New"/>
    </w:rPr>
  </w:style>
  <w:style w:type="character" w:styleId="WW8Num53z3">
    <w:name w:val="WW8Num53z3"/>
    <w:qFormat/>
    <w:rPr>
      <w:rFonts w:ascii="Symbol" w:hAnsi="Symbol" w:cs="Symbol"/>
    </w:rPr>
  </w:style>
  <w:style w:type="character" w:styleId="WW8Num54z0">
    <w:name w:val="WW8Num54z0"/>
    <w:qFormat/>
    <w:rPr>
      <w:rFonts w:ascii="Symbol" w:hAnsi="Symbol" w:cs="Symbol"/>
      <w:sz w:val="20"/>
    </w:rPr>
  </w:style>
  <w:style w:type="character" w:styleId="WW8Num54z1">
    <w:name w:val="WW8Num54z1"/>
    <w:qFormat/>
    <w:rPr/>
  </w:style>
  <w:style w:type="character" w:styleId="WW8Num54z2">
    <w:name w:val="WW8Num54z2"/>
    <w:qFormat/>
    <w:rPr/>
  </w:style>
  <w:style w:type="character" w:styleId="WW8Num54z3">
    <w:name w:val="WW8Num54z3"/>
    <w:qFormat/>
    <w:rPr/>
  </w:style>
  <w:style w:type="character" w:styleId="WW8Num54z4">
    <w:name w:val="WW8Num54z4"/>
    <w:qFormat/>
    <w:rPr/>
  </w:style>
  <w:style w:type="character" w:styleId="WW8Num54z5">
    <w:name w:val="WW8Num54z5"/>
    <w:qFormat/>
    <w:rPr/>
  </w:style>
  <w:style w:type="character" w:styleId="WW8Num54z6">
    <w:name w:val="WW8Num54z6"/>
    <w:qFormat/>
    <w:rPr/>
  </w:style>
  <w:style w:type="character" w:styleId="WW8Num54z7">
    <w:name w:val="WW8Num54z7"/>
    <w:qFormat/>
    <w:rPr/>
  </w:style>
  <w:style w:type="character" w:styleId="WW8Num54z8">
    <w:name w:val="WW8Num54z8"/>
    <w:qFormat/>
    <w:rPr/>
  </w:style>
  <w:style w:type="character" w:styleId="WW8Num55z0">
    <w:name w:val="WW8Num55z0"/>
    <w:qFormat/>
    <w:rPr>
      <w:rFonts w:ascii="Times New Roman" w:hAnsi="Times New Roman" w:cs="Times New Roman"/>
      <w:bCs w:val="false"/>
      <w:i w:val="false"/>
      <w:iCs w:val="false"/>
      <w:sz w:val="22"/>
      <w:szCs w:val="22"/>
    </w:rPr>
  </w:style>
  <w:style w:type="character" w:styleId="WW8Num56z0">
    <w:name w:val="WW8Num56z0"/>
    <w:qFormat/>
    <w:rPr>
      <w:rFonts w:ascii="Wingdings" w:hAnsi="Wingdings" w:cs="Wingdings"/>
      <w:sz w:val="22"/>
      <w:szCs w:val="22"/>
    </w:rPr>
  </w:style>
  <w:style w:type="character" w:styleId="WW8Num56z1">
    <w:name w:val="WW8Num56z1"/>
    <w:qFormat/>
    <w:rPr>
      <w:rFonts w:ascii="Courier New" w:hAnsi="Courier New" w:cs="Courier New"/>
    </w:rPr>
  </w:style>
  <w:style w:type="character" w:styleId="WW8Num56z3">
    <w:name w:val="WW8Num56z3"/>
    <w:qFormat/>
    <w:rPr>
      <w:rFonts w:ascii="Symbol" w:hAnsi="Symbol" w:cs="Symbol"/>
    </w:rPr>
  </w:style>
  <w:style w:type="character" w:styleId="WW8Num57z0">
    <w:name w:val="WW8Num57z0"/>
    <w:qFormat/>
    <w:rPr>
      <w:rFonts w:ascii="Symbol" w:hAnsi="Symbol" w:cs="Symbol"/>
      <w:sz w:val="22"/>
      <w:szCs w:val="22"/>
    </w:rPr>
  </w:style>
  <w:style w:type="character" w:styleId="WW8Num57z1">
    <w:name w:val="WW8Num57z1"/>
    <w:qFormat/>
    <w:rPr>
      <w:rFonts w:ascii="Courier New" w:hAnsi="Courier New" w:cs="Courier New"/>
    </w:rPr>
  </w:style>
  <w:style w:type="character" w:styleId="WW8Num57z2">
    <w:name w:val="WW8Num57z2"/>
    <w:qFormat/>
    <w:rPr>
      <w:rFonts w:ascii="Wingdings" w:hAnsi="Wingdings" w:cs="Wingdings"/>
    </w:rPr>
  </w:style>
  <w:style w:type="character" w:styleId="WW8Num58z0">
    <w:name w:val="WW8Num58z0"/>
    <w:qFormat/>
    <w:rPr>
      <w:rFonts w:ascii="Symbol" w:hAnsi="Symbol" w:cs="Symbol"/>
      <w:sz w:val="22"/>
      <w:szCs w:val="22"/>
    </w:rPr>
  </w:style>
  <w:style w:type="character" w:styleId="WW8Num58z1">
    <w:name w:val="WW8Num58z1"/>
    <w:qFormat/>
    <w:rPr>
      <w:rFonts w:ascii="Courier New" w:hAnsi="Courier New" w:cs="Courier New"/>
    </w:rPr>
  </w:style>
  <w:style w:type="character" w:styleId="WW8Num58z2">
    <w:name w:val="WW8Num58z2"/>
    <w:qFormat/>
    <w:rPr>
      <w:rFonts w:ascii="Wingdings" w:hAnsi="Wingdings" w:cs="Wingdings"/>
    </w:rPr>
  </w:style>
  <w:style w:type="character" w:styleId="WW8Num59z0">
    <w:name w:val="WW8Num59z0"/>
    <w:qFormat/>
    <w:rPr>
      <w:sz w:val="22"/>
      <w:szCs w:val="22"/>
    </w:rPr>
  </w:style>
  <w:style w:type="character" w:styleId="WW8Num59z1">
    <w:name w:val="WW8Num59z1"/>
    <w:qFormat/>
    <w:rPr/>
  </w:style>
  <w:style w:type="character" w:styleId="WW8Num59z2">
    <w:name w:val="WW8Num59z2"/>
    <w:qFormat/>
    <w:rPr/>
  </w:style>
  <w:style w:type="character" w:styleId="WW8Num59z3">
    <w:name w:val="WW8Num59z3"/>
    <w:qFormat/>
    <w:rPr/>
  </w:style>
  <w:style w:type="character" w:styleId="WW8Num59z4">
    <w:name w:val="WW8Num59z4"/>
    <w:qFormat/>
    <w:rPr/>
  </w:style>
  <w:style w:type="character" w:styleId="WW8Num59z5">
    <w:name w:val="WW8Num59z5"/>
    <w:qFormat/>
    <w:rPr/>
  </w:style>
  <w:style w:type="character" w:styleId="WW8Num59z6">
    <w:name w:val="WW8Num59z6"/>
    <w:qFormat/>
    <w:rPr/>
  </w:style>
  <w:style w:type="character" w:styleId="WW8Num59z7">
    <w:name w:val="WW8Num59z7"/>
    <w:qFormat/>
    <w:rPr/>
  </w:style>
  <w:style w:type="character" w:styleId="WW8Num59z8">
    <w:name w:val="WW8Num59z8"/>
    <w:qFormat/>
    <w:rPr/>
  </w:style>
  <w:style w:type="character" w:styleId="WW8Num60z0">
    <w:name w:val="WW8Num60z0"/>
    <w:qFormat/>
    <w:rPr>
      <w:rFonts w:ascii="Symbol" w:hAnsi="Symbol" w:cs="Symbol"/>
    </w:rPr>
  </w:style>
  <w:style w:type="character" w:styleId="WW8Num60z1">
    <w:name w:val="WW8Num60z1"/>
    <w:qFormat/>
    <w:rPr>
      <w:rFonts w:ascii="Courier New" w:hAnsi="Courier New" w:cs="Courier New"/>
    </w:rPr>
  </w:style>
  <w:style w:type="character" w:styleId="WW8Num60z2">
    <w:name w:val="WW8Num60z2"/>
    <w:qFormat/>
    <w:rPr>
      <w:rFonts w:ascii="Wingdings" w:hAnsi="Wingdings" w:cs="Wingdings"/>
    </w:rPr>
  </w:style>
  <w:style w:type="character" w:styleId="Style5">
    <w:name w:val="Основной шрифт абзаца"/>
    <w:qFormat/>
    <w:rPr/>
  </w:style>
  <w:style w:type="character" w:styleId="PageNumber">
    <w:name w:val="Page Number"/>
    <w:basedOn w:val="Style5"/>
    <w:rPr/>
  </w:style>
  <w:style w:type="character" w:styleId="Footnotereference">
    <w:name w:val="footnote reference"/>
    <w:qFormat/>
    <w:rPr>
      <w:vertAlign w:val="superscript"/>
    </w:rPr>
  </w:style>
  <w:style w:type="character" w:styleId="StrongEmphasis">
    <w:name w:val="Strong Emphasis"/>
    <w:qFormat/>
    <w:rPr>
      <w:b/>
      <w:bCs/>
    </w:rPr>
  </w:style>
  <w:style w:type="character" w:styleId="Zag11">
    <w:name w:val="Zag_11"/>
    <w:qFormat/>
    <w:rPr/>
  </w:style>
  <w:style w:type="character" w:styleId="Style6">
    <w:name w:val="Верхний колонтитул Знак"/>
    <w:qFormat/>
    <w:rPr>
      <w:sz w:val="28"/>
      <w:szCs w:val="24"/>
    </w:rPr>
  </w:style>
  <w:style w:type="character" w:styleId="Dash041e005f0431005f044b005f0447005f043d005f044b005f0439005f005fchar1char1">
    <w:name w:val="dash041e_005f0431_005f044b_005f0447_005f043d_005f044b_005f0439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7">
    <w:name w:val="Название Знак"/>
    <w:qFormat/>
    <w:rPr>
      <w:b/>
      <w:sz w:val="42"/>
    </w:rPr>
  </w:style>
  <w:style w:type="character" w:styleId="Style8">
    <w:name w:val="А ОСН ТЕКСТ Знак"/>
    <w:qFormat/>
    <w:rPr>
      <w:rFonts w:eastAsia="Arial Unicode MS"/>
      <w:color w:val="000000"/>
      <w:sz w:val="28"/>
      <w:szCs w:val="28"/>
    </w:rPr>
  </w:style>
  <w:style w:type="character" w:styleId="3">
    <w:name w:val="Основной текст с отступом 3 Знак"/>
    <w:qFormat/>
    <w:rPr>
      <w:sz w:val="16"/>
      <w:szCs w:val="16"/>
    </w:rPr>
  </w:style>
  <w:style w:type="character" w:styleId="Dash041e0431044b0447043d044b0439char1">
    <w:name w:val="dash041e_0431_044b_0447_043d_044b_0439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9">
    <w:name w:val="Текст примечания Знак"/>
    <w:basedOn w:val="Style5"/>
    <w:qFormat/>
    <w:rPr/>
  </w:style>
  <w:style w:type="character" w:styleId="List005f0020paragraph005f005fchar1char1">
    <w:name w:val="list_005f0020paragraph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Default005f005fchar1char1">
    <w:name w:val="default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51">
    <w:name w:val="Основной текст + Курсив51"/>
    <w:qFormat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styleId="12">
    <w:name w:val="Основной текст (12)"/>
    <w:qFormat/>
    <w:rPr>
      <w:sz w:val="19"/>
      <w:szCs w:val="19"/>
      <w:lang w:val="en-US" w:eastAsia="en-US" w:bidi="ar-SA"/>
    </w:rPr>
  </w:style>
  <w:style w:type="character" w:styleId="Style10">
    <w:name w:val="Основной текст_"/>
    <w:qFormat/>
    <w:rPr>
      <w:sz w:val="22"/>
      <w:szCs w:val="22"/>
      <w:shd w:fill="FFFFFF" w:val="clear"/>
    </w:rPr>
  </w:style>
  <w:style w:type="character" w:styleId="1">
    <w:name w:val="Основной текст1"/>
    <w:qFormat/>
    <w:rPr/>
  </w:style>
  <w:style w:type="character" w:styleId="Style11">
    <w:name w:val="Основной текст + Курсив"/>
    <w:qFormat/>
    <w:rPr>
      <w:i/>
      <w:iCs/>
      <w:sz w:val="22"/>
      <w:szCs w:val="22"/>
      <w:shd w:fill="FFFFFF" w:val="clear"/>
      <w:lang w:bidi="ar-SA"/>
    </w:rPr>
  </w:style>
  <w:style w:type="character" w:styleId="Dash041a005f0440005f0430005f0441005f043d005f0430005f044f005f0020005f0441005f0442005f0440005f043e005f043a005f0430005f005fchar1char1">
    <w:name w:val="dash041a_005f0440_005f0430_005f0441_005f043d_005f0430_005f044f_005f0020_005f0441_005f0442_005f0440_005f043e_005f043a_005f0430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12">
    <w:name w:val="Без интервала Знак"/>
    <w:qFormat/>
    <w:rPr>
      <w:rFonts w:ascii="Calibri" w:hAnsi="Calibri" w:cs="Calibri"/>
      <w:sz w:val="22"/>
      <w:szCs w:val="22"/>
      <w:lang w:bidi="ar-SA"/>
    </w:rPr>
  </w:style>
  <w:style w:type="character" w:styleId="FontStyle24">
    <w:name w:val="Font Style24"/>
    <w:qFormat/>
    <w:rPr>
      <w:rFonts w:ascii="Arial" w:hAnsi="Arial" w:cs="Arial"/>
      <w:color w:val="000000"/>
      <w:sz w:val="22"/>
      <w:szCs w:val="22"/>
    </w:rPr>
  </w:style>
  <w:style w:type="character" w:styleId="Style13">
    <w:name w:val="Основной текст + Полужирный"/>
    <w:qFormat/>
    <w:rPr>
      <w:b/>
      <w:bCs/>
      <w:sz w:val="22"/>
      <w:szCs w:val="22"/>
      <w:lang w:bidi="ar-SA"/>
    </w:rPr>
  </w:style>
  <w:style w:type="character" w:styleId="FontStyle94">
    <w:name w:val="Font Style94"/>
    <w:qFormat/>
    <w:rPr>
      <w:rFonts w:ascii="Times New Roman" w:hAnsi="Times New Roman" w:cs="Times New Roman"/>
      <w:sz w:val="22"/>
      <w:szCs w:val="22"/>
    </w:rPr>
  </w:style>
  <w:style w:type="character" w:styleId="FontStyle93">
    <w:name w:val="Font Style93"/>
    <w:qFormat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2">
    <w:name w:val="Основной текст (2)_"/>
    <w:qFormat/>
    <w:rPr>
      <w:b/>
      <w:bCs/>
      <w:spacing w:val="25"/>
      <w:sz w:val="34"/>
      <w:szCs w:val="34"/>
      <w:shd w:fill="FFFFFF" w:val="clear"/>
    </w:rPr>
  </w:style>
  <w:style w:type="character" w:styleId="20pt">
    <w:name w:val="Основной текст (2) + Интервал 0 pt"/>
    <w:qFormat/>
    <w:rPr>
      <w:rFonts w:ascii="Times New Roman" w:hAnsi="Times New Roman" w:eastAsia="Times New Roman" w:cs="Times New Roman"/>
      <w:b/>
      <w:bCs/>
      <w:color w:val="000000"/>
      <w:spacing w:val="17"/>
      <w:w w:val="100"/>
      <w:position w:val="0"/>
      <w:sz w:val="34"/>
      <w:sz w:val="34"/>
      <w:szCs w:val="34"/>
      <w:shd w:fill="FFFFFF" w:val="clear"/>
      <w:vertAlign w:val="baseline"/>
      <w:lang w:val="ru-RU"/>
    </w:rPr>
  </w:style>
  <w:style w:type="character" w:styleId="9">
    <w:name w:val="Основной текст (9)_"/>
    <w:qFormat/>
    <w:rPr>
      <w:i/>
      <w:iCs/>
      <w:spacing w:val="6"/>
      <w:sz w:val="23"/>
      <w:szCs w:val="23"/>
      <w:shd w:fill="FFFFFF" w:val="clear"/>
    </w:rPr>
  </w:style>
  <w:style w:type="character" w:styleId="21">
    <w:name w:val="Основной текст2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14"/>
      <w:w w:val="100"/>
      <w:position w:val="0"/>
      <w:sz w:val="23"/>
      <w:sz w:val="23"/>
      <w:szCs w:val="23"/>
      <w:u w:val="none"/>
      <w:shd w:fill="FFFFFF" w:val="clear"/>
      <w:vertAlign w:val="baseline"/>
      <w:lang w:val="ru-RU"/>
    </w:rPr>
  </w:style>
  <w:style w:type="character" w:styleId="11">
    <w:name w:val="Основной текст с отступом Знак1"/>
    <w:qFormat/>
    <w:rPr>
      <w:sz w:val="24"/>
      <w:szCs w:val="24"/>
    </w:rPr>
  </w:style>
  <w:style w:type="character" w:styleId="13">
    <w:name w:val="Подзаголовок Знак1"/>
    <w:qFormat/>
    <w:rPr>
      <w:rFonts w:ascii="Arial" w:hAnsi="Arial" w:cs="Arial"/>
      <w:b/>
      <w:bCs/>
      <w:caps/>
      <w:sz w:val="28"/>
      <w:szCs w:val="24"/>
    </w:rPr>
  </w:style>
  <w:style w:type="character" w:styleId="14">
    <w:name w:val="Заголовок 1 Знак"/>
    <w:qFormat/>
    <w:rPr>
      <w:b/>
      <w:bCs/>
      <w:sz w:val="30"/>
      <w:szCs w:val="24"/>
    </w:rPr>
  </w:style>
  <w:style w:type="character" w:styleId="Style14">
    <w:name w:val="Подзаголовок Знак"/>
    <w:qFormat/>
    <w:rPr>
      <w:rFonts w:ascii="Times New Roman" w:hAnsi="Times New Roman" w:eastAsia="Times New Roman" w:cs="Times New Roman"/>
      <w:b/>
      <w:sz w:val="24"/>
      <w:szCs w:val="20"/>
    </w:rPr>
  </w:style>
  <w:style w:type="character" w:styleId="Style15">
    <w:name w:val="Нижний колонтитул Знак"/>
    <w:qFormat/>
    <w:rPr>
      <w:sz w:val="24"/>
      <w:szCs w:val="24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211">
    <w:name w:val="Заголовок 2 Знак1"/>
    <w:qFormat/>
    <w:rPr>
      <w:rFonts w:ascii="Arial" w:hAnsi="Arial" w:cs="Arial"/>
      <w:b/>
      <w:bCs/>
      <w:i/>
      <w:iCs/>
      <w:sz w:val="28"/>
      <w:szCs w:val="28"/>
    </w:rPr>
  </w:style>
  <w:style w:type="character" w:styleId="InternetLink">
    <w:name w:val="Internet Link"/>
    <w:rPr>
      <w:color w:val="0563C1"/>
      <w:u w:val="single"/>
    </w:rPr>
  </w:style>
  <w:style w:type="character" w:styleId="Style17">
    <w:name w:val="Схема документа Знак"/>
    <w:qFormat/>
    <w:rPr>
      <w:rFonts w:ascii="Tahoma" w:hAnsi="Tahoma" w:cs="Tahoma"/>
      <w:sz w:val="16"/>
      <w:szCs w:val="16"/>
    </w:rPr>
  </w:style>
  <w:style w:type="character" w:styleId="91">
    <w:name w:val="Заголовок 9 Знак"/>
    <w:qFormat/>
    <w:rPr>
      <w:rFonts w:ascii="Arial" w:hAnsi="Arial" w:cs="Arial"/>
      <w:sz w:val="22"/>
      <w:szCs w:val="22"/>
      <w:lang w:bidi="en-US"/>
    </w:rPr>
  </w:style>
  <w:style w:type="character" w:styleId="Style18">
    <w:name w:val="А_основной Знак"/>
    <w:qFormat/>
    <w:rPr>
      <w:rFonts w:eastAsia="Calibri"/>
      <w:sz w:val="28"/>
      <w:szCs w:val="28"/>
    </w:rPr>
  </w:style>
  <w:style w:type="character" w:styleId="22">
    <w:name w:val="Заголовок 2 Знак"/>
    <w:qFormat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31">
    <w:name w:val="Заголовок 3 Знак"/>
    <w:qFormat/>
    <w:rPr>
      <w:rFonts w:ascii="Arial" w:hAnsi="Arial" w:cs="Arial"/>
      <w:b/>
      <w:bCs/>
      <w:sz w:val="26"/>
      <w:szCs w:val="26"/>
    </w:rPr>
  </w:style>
  <w:style w:type="character" w:styleId="4">
    <w:name w:val="Заголовок 4 Знак"/>
    <w:qFormat/>
    <w:rPr>
      <w:b/>
      <w:bCs/>
      <w:sz w:val="28"/>
      <w:szCs w:val="28"/>
    </w:rPr>
  </w:style>
  <w:style w:type="character" w:styleId="Style19">
    <w:name w:val="Основной текст с отступом Знак"/>
    <w:qFormat/>
    <w:rPr>
      <w:rFonts w:ascii="Courier New" w:hAnsi="Courier New" w:eastAsia="Times New Roman" w:cs="Times New Roman"/>
      <w:sz w:val="20"/>
      <w:szCs w:val="20"/>
    </w:rPr>
  </w:style>
  <w:style w:type="character" w:styleId="Style20">
    <w:name w:val="Текст сноски Знак"/>
    <w:qFormat/>
    <w:rPr>
      <w:rFonts w:eastAsia="Calibri"/>
    </w:rPr>
  </w:style>
  <w:style w:type="character" w:styleId="FootnoteCharacters">
    <w:name w:val="Footnote Characters"/>
    <w:qFormat/>
    <w:rPr>
      <w:vertAlign w:val="superscript"/>
    </w:rPr>
  </w:style>
  <w:style w:type="character" w:styleId="Style21">
    <w:name w:val="Основной текст Знак"/>
    <w:qFormat/>
    <w:rPr>
      <w:sz w:val="28"/>
    </w:rPr>
  </w:style>
  <w:style w:type="character" w:styleId="23">
    <w:name w:val="Основной текст 2 Знак"/>
    <w:qFormat/>
    <w:rPr>
      <w:sz w:val="24"/>
      <w:szCs w:val="24"/>
    </w:rPr>
  </w:style>
  <w:style w:type="character" w:styleId="Razriadka1">
    <w:name w:val="razriadka1"/>
    <w:qFormat/>
    <w:rPr>
      <w:spacing w:val="80"/>
    </w:rPr>
  </w:style>
  <w:style w:type="character" w:styleId="Emphasis">
    <w:name w:val="Emphasis"/>
    <w:qFormat/>
    <w:rPr>
      <w:i/>
      <w:iCs/>
    </w:rPr>
  </w:style>
  <w:style w:type="character" w:styleId="Appletabspan">
    <w:name w:val="apple-tab-span"/>
    <w:qFormat/>
    <w:rPr/>
  </w:style>
  <w:style w:type="character" w:styleId="Grame">
    <w:name w:val="grame"/>
    <w:qFormat/>
    <w:rPr/>
  </w:style>
  <w:style w:type="character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22">
    <w:name w:val="А_осн Знак"/>
    <w:qFormat/>
    <w:rPr>
      <w:rFonts w:eastAsia="@Arial Unicode MS"/>
      <w:sz w:val="28"/>
      <w:szCs w:val="28"/>
      <w:lang w:val="en-US"/>
    </w:rPr>
  </w:style>
  <w:style w:type="character" w:styleId="Dash0417043d0430043a00200441043d043e0441043a0438char">
    <w:name w:val="dash0417_043d_0430_043a_0020_0441_043d_043e_0441_043a_0438__char"/>
    <w:qFormat/>
    <w:rPr/>
  </w:style>
  <w:style w:type="character" w:styleId="Dash0410005f0431005f0437005f0430005f0446005f0020005f0441005f043f005f0438005f0441005f043a005f0430char1">
    <w:name w:val="dash0410_005f0431_005f0437_005f0430_005f0446_005f0020_005f0441_005f043f_005f0438_005f0441_005f043a_005f0430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Normal005f005f005f005fchar1005f005fchar1char1">
    <w:name w:val="normal_005f005f_005f005fchar1_005f_005fchar1__char1"/>
    <w:qFormat/>
    <w:rPr>
      <w:rFonts w:ascii="Arial" w:hAnsi="Arial" w:cs="Arial"/>
      <w:sz w:val="22"/>
      <w:szCs w:val="22"/>
    </w:rPr>
  </w:style>
  <w:style w:type="character" w:styleId="Abstract">
    <w:name w:val="Abstract Знак"/>
    <w:qFormat/>
    <w:rPr>
      <w:rFonts w:eastAsia="@Arial Unicode MS"/>
      <w:sz w:val="28"/>
      <w:szCs w:val="28"/>
    </w:rPr>
  </w:style>
  <w:style w:type="character" w:styleId="24">
    <w:name w:val="Основной текст с отступом 2 Знак"/>
    <w:qFormat/>
    <w:rPr>
      <w:sz w:val="24"/>
      <w:szCs w:val="24"/>
    </w:rPr>
  </w:style>
  <w:style w:type="character" w:styleId="Style23">
    <w:name w:val="Текст Знак"/>
    <w:qFormat/>
    <w:rPr>
      <w:rFonts w:ascii="Courier New" w:hAnsi="Courier New" w:cs="Courier New"/>
    </w:rPr>
  </w:style>
  <w:style w:type="character" w:styleId="Italik">
    <w:name w:val="italik"/>
    <w:qFormat/>
    <w:rPr>
      <w:i/>
    </w:rPr>
  </w:style>
  <w:style w:type="character" w:styleId="C7">
    <w:name w:val="c7"/>
    <w:qFormat/>
    <w:rPr/>
  </w:style>
  <w:style w:type="character" w:styleId="C38">
    <w:name w:val="c38"/>
    <w:qFormat/>
    <w:rPr/>
  </w:style>
  <w:style w:type="character" w:styleId="12pt127">
    <w:name w:val="Стиль 12 pt Первая строка:  127 см"/>
    <w:qFormat/>
    <w:rPr>
      <w:sz w:val="24"/>
    </w:rPr>
  </w:style>
  <w:style w:type="character" w:styleId="FontStyle11">
    <w:name w:val="Font Style11"/>
    <w:qFormat/>
    <w:rPr>
      <w:rFonts w:ascii="Times New Roman" w:hAnsi="Times New Roman" w:cs="Times New Roman"/>
      <w:sz w:val="20"/>
      <w:szCs w:val="20"/>
    </w:rPr>
  </w:style>
  <w:style w:type="character" w:styleId="FontStyle16">
    <w:name w:val="Font Style16"/>
    <w:qFormat/>
    <w:rPr>
      <w:rFonts w:ascii="Times New Roman" w:hAnsi="Times New Roman" w:cs="Times New Roman"/>
      <w:i/>
      <w:iCs/>
      <w:sz w:val="20"/>
      <w:szCs w:val="20"/>
    </w:rPr>
  </w:style>
  <w:style w:type="character" w:styleId="FontStyle13">
    <w:name w:val="Font Style13"/>
    <w:qFormat/>
    <w:rPr>
      <w:rFonts w:ascii="Times New Roman" w:hAnsi="Times New Roman" w:cs="Times New Roman"/>
      <w:sz w:val="20"/>
      <w:szCs w:val="20"/>
    </w:rPr>
  </w:style>
  <w:style w:type="character" w:styleId="FontStyle14">
    <w:name w:val="Font Style14"/>
    <w:qFormat/>
    <w:rPr>
      <w:rFonts w:ascii="Times New Roman" w:hAnsi="Times New Roman" w:cs="Times New Roman"/>
      <w:i/>
      <w:iCs/>
      <w:sz w:val="20"/>
      <w:szCs w:val="20"/>
    </w:rPr>
  </w:style>
  <w:style w:type="character" w:styleId="Standard1">
    <w:name w:val="Standard Знак1"/>
    <w:qFormat/>
    <w:rPr>
      <w:rFonts w:eastAsia="Lucida Sans Unicode" w:cs="Tahoma"/>
      <w:kern w:val="2"/>
      <w:sz w:val="24"/>
      <w:szCs w:val="24"/>
      <w:lang w:eastAsia="zh-CN" w:bidi="hi-IN"/>
    </w:rPr>
  </w:style>
  <w:style w:type="character" w:styleId="NoSpacingChar1">
    <w:name w:val="No Spacing Char1"/>
    <w:qFormat/>
    <w:rPr>
      <w:sz w:val="28"/>
      <w:szCs w:val="22"/>
    </w:rPr>
  </w:style>
  <w:style w:type="character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Appleconvertedspace">
    <w:name w:val="apple-converted-space"/>
    <w:qFormat/>
    <w:rPr/>
  </w:style>
  <w:style w:type="paragraph" w:styleId="Heading">
    <w:name w:val="Heading"/>
    <w:basedOn w:val="Normal"/>
    <w:next w:val="TextBody"/>
    <w:qFormat/>
    <w:pPr>
      <w:jc w:val="center"/>
    </w:pPr>
    <w:rPr>
      <w:b/>
      <w:sz w:val="42"/>
      <w:szCs w:val="20"/>
      <w:lang w:val="en-US"/>
    </w:rPr>
  </w:style>
  <w:style w:type="paragraph" w:styleId="TextBody">
    <w:name w:val="Body Text"/>
    <w:basedOn w:val="Normal"/>
    <w:pPr>
      <w:jc w:val="both"/>
    </w:pPr>
    <w:rPr>
      <w:sz w:val="28"/>
      <w:szCs w:val="20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Footer">
    <w:name w:val="Footer"/>
    <w:basedOn w:val="Normal"/>
    <w:pPr>
      <w:tabs>
        <w:tab w:val="clear" w:pos="709"/>
        <w:tab w:val="center" w:pos="4677" w:leader="none"/>
        <w:tab w:val="right" w:pos="9355" w:leader="none"/>
      </w:tabs>
    </w:pPr>
    <w:rPr>
      <w:lang w:val="en-US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>
      <w:lang w:val="en-US"/>
    </w:rPr>
  </w:style>
  <w:style w:type="paragraph" w:styleId="ConsTitle">
    <w:name w:val="ConsTitle"/>
    <w:qFormat/>
    <w:pPr>
      <w:widowControl w:val="false"/>
      <w:autoSpaceDE w:val="false"/>
    </w:pPr>
    <w:rPr>
      <w:rFonts w:ascii="Arial" w:hAnsi="Arial" w:eastAsia="Times New Roman" w:cs="Arial"/>
      <w:b/>
      <w:bCs/>
      <w:color w:val="auto"/>
      <w:sz w:val="16"/>
      <w:szCs w:val="16"/>
      <w:lang w:val="ru-RU" w:bidi="ar-SA" w:eastAsia="zh-CN"/>
    </w:rPr>
  </w:style>
  <w:style w:type="paragraph" w:styleId="32">
    <w:name w:val="Основной текст 3"/>
    <w:basedOn w:val="Normal"/>
    <w:qFormat/>
    <w:pPr>
      <w:spacing w:before="0" w:after="120"/>
    </w:pPr>
    <w:rPr>
      <w:sz w:val="16"/>
      <w:szCs w:val="16"/>
    </w:rPr>
  </w:style>
  <w:style w:type="paragraph" w:styleId="Style24">
    <w:name w:val=" 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/>
  </w:style>
  <w:style w:type="paragraph" w:styleId="26">
    <w:name w:val="Основной текст с отступом 2"/>
    <w:basedOn w:val="Normal"/>
    <w:qFormat/>
    <w:pPr>
      <w:spacing w:lineRule="auto" w:line="480" w:before="0" w:after="120"/>
      <w:ind w:left="283" w:hanging="0"/>
    </w:pPr>
    <w:rPr/>
  </w:style>
  <w:style w:type="paragraph" w:styleId="Subtitle">
    <w:name w:val="Subtitle"/>
    <w:basedOn w:val="Normal"/>
    <w:next w:val="TextBody"/>
    <w:qFormat/>
    <w:pPr>
      <w:spacing w:before="120" w:after="0"/>
      <w:jc w:val="center"/>
    </w:pPr>
    <w:rPr>
      <w:rFonts w:ascii="Arial" w:hAnsi="Arial" w:cs="Arial"/>
      <w:b/>
      <w:bCs/>
      <w:caps/>
      <w:sz w:val="28"/>
      <w:lang w:val="en-US"/>
    </w:rPr>
  </w:style>
  <w:style w:type="paragraph" w:styleId="Normal1">
    <w:name w:val="LO-Normal"/>
    <w:qFormat/>
    <w:pPr>
      <w:widowControl/>
    </w:pPr>
    <w:rPr>
      <w:rFonts w:ascii="Times New Roman" w:hAnsi="Times New Roman" w:eastAsia="Times New Roman" w:cs="Times New Roman"/>
      <w:color w:val="auto"/>
      <w:sz w:val="28"/>
      <w:szCs w:val="20"/>
      <w:lang w:val="ru-RU" w:bidi="ar-SA" w:eastAsia="zh-CN"/>
    </w:rPr>
  </w:style>
  <w:style w:type="paragraph" w:styleId="BodyTextIndent3">
    <w:name w:val="Body Text Indent 3"/>
    <w:basedOn w:val="Normal1"/>
    <w:qFormat/>
    <w:pPr>
      <w:ind w:firstLine="709"/>
      <w:jc w:val="both"/>
    </w:pPr>
    <w:rPr/>
  </w:style>
  <w:style w:type="paragraph" w:styleId="Footnotetext">
    <w:name w:val="footnote text"/>
    <w:basedOn w:val="Normal1"/>
    <w:qFormat/>
    <w:pPr/>
    <w:rPr>
      <w:sz w:val="20"/>
    </w:rPr>
  </w:style>
  <w:style w:type="paragraph" w:styleId="Header">
    <w:name w:val="Header"/>
    <w:basedOn w:val="Normal"/>
    <w:pPr>
      <w:tabs>
        <w:tab w:val="clear" w:pos="709"/>
        <w:tab w:val="center" w:pos="4677" w:leader="none"/>
        <w:tab w:val="right" w:pos="9355" w:leader="none"/>
      </w:tabs>
    </w:pPr>
    <w:rPr>
      <w:sz w:val="28"/>
      <w:lang w:val="en-US"/>
    </w:rPr>
  </w:style>
  <w:style w:type="paragraph" w:styleId="FR4">
    <w:name w:val="FR4"/>
    <w:qFormat/>
    <w:pPr>
      <w:widowControl w:val="false"/>
      <w:autoSpaceDE w:val="false"/>
      <w:spacing w:lineRule="auto" w:line="300"/>
      <w:ind w:firstLine="260"/>
      <w:jc w:val="both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paragraph" w:styleId="Web">
    <w:name w:val="Обычный (Web)"/>
    <w:basedOn w:val="Normal"/>
    <w:qFormat/>
    <w:pPr>
      <w:spacing w:before="100" w:after="100"/>
    </w:pPr>
    <w:rPr>
      <w:color w:val="000000"/>
      <w:szCs w:val="20"/>
    </w:rPr>
  </w:style>
  <w:style w:type="paragraph" w:styleId="Blockquote">
    <w:name w:val="Blockquote"/>
    <w:basedOn w:val="Normal"/>
    <w:qFormat/>
    <w:pPr>
      <w:spacing w:before="100" w:after="100"/>
      <w:ind w:left="360" w:right="360" w:hanging="0"/>
    </w:pPr>
    <w:rPr>
      <w:szCs w:val="20"/>
    </w:rPr>
  </w:style>
  <w:style w:type="paragraph" w:styleId="Dash041e005f0431005f044b005f0447005f043d005f044b005f0439">
    <w:name w:val="dash041e_005f0431_005f044b_005f0447_005f043d_005f044b_005f0439"/>
    <w:basedOn w:val="Normal"/>
    <w:qFormat/>
    <w:pPr/>
    <w:rPr/>
  </w:style>
  <w:style w:type="paragraph" w:styleId="Style25">
    <w:name w:val="Без интервала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6">
    <w:name w:val="Абзац списка"/>
    <w:basedOn w:val="Normal"/>
    <w:qFormat/>
    <w:pPr>
      <w:ind w:left="708" w:hanging="0"/>
    </w:pPr>
    <w:rPr/>
  </w:style>
  <w:style w:type="paragraph" w:styleId="Style110">
    <w:name w:val="Style1"/>
    <w:basedOn w:val="Normal"/>
    <w:qFormat/>
    <w:pPr>
      <w:widowControl w:val="false"/>
      <w:autoSpaceDE w:val="false"/>
    </w:pPr>
    <w:rPr/>
  </w:style>
  <w:style w:type="paragraph" w:styleId="Style27">
    <w:name w:val="А ОСН ТЕКСТ"/>
    <w:basedOn w:val="Normal"/>
    <w:qFormat/>
    <w:pPr>
      <w:spacing w:lineRule="auto" w:line="360"/>
      <w:ind w:firstLine="454"/>
      <w:jc w:val="both"/>
    </w:pPr>
    <w:rPr>
      <w:rFonts w:eastAsia="Arial Unicode MS"/>
      <w:color w:val="000000"/>
      <w:sz w:val="28"/>
      <w:szCs w:val="28"/>
      <w:lang w:val="en-US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Times New Roman" w:hAnsi="Times New Roman" w:eastAsia="Lucida Sans Unicode" w:cs="Tahoma"/>
      <w:color w:val="auto"/>
      <w:kern w:val="2"/>
      <w:sz w:val="24"/>
      <w:szCs w:val="24"/>
      <w:lang w:val="ru-RU" w:eastAsia="zh-CN" w:bidi="hi-IN"/>
    </w:rPr>
  </w:style>
  <w:style w:type="paragraph" w:styleId="33">
    <w:name w:val="Основной текст с отступом 3"/>
    <w:basedOn w:val="Normal"/>
    <w:qFormat/>
    <w:pPr>
      <w:spacing w:before="0" w:after="120"/>
      <w:ind w:left="283" w:hanging="0"/>
    </w:pPr>
    <w:rPr>
      <w:sz w:val="16"/>
      <w:szCs w:val="16"/>
      <w:lang w:val="en-US"/>
    </w:rPr>
  </w:style>
  <w:style w:type="paragraph" w:styleId="Western">
    <w:name w:val="western"/>
    <w:basedOn w:val="Normal"/>
    <w:qFormat/>
    <w:pPr>
      <w:spacing w:before="280" w:after="115"/>
    </w:pPr>
    <w:rPr>
      <w:color w:val="000000"/>
    </w:rPr>
  </w:style>
  <w:style w:type="paragraph" w:styleId="Dash041e0431044b0447043d044b0439">
    <w:name w:val="dash041e_0431_044b_0447_043d_044b_0439"/>
    <w:basedOn w:val="Normal"/>
    <w:qFormat/>
    <w:pPr/>
    <w:rPr/>
  </w:style>
  <w:style w:type="paragraph" w:styleId="Style28">
    <w:name w:val="Текст примечания"/>
    <w:basedOn w:val="Normal"/>
    <w:qFormat/>
    <w:pPr/>
    <w:rPr>
      <w:sz w:val="20"/>
      <w:szCs w:val="20"/>
    </w:rPr>
  </w:style>
  <w:style w:type="paragraph" w:styleId="Default">
    <w:name w:val="default"/>
    <w:basedOn w:val="Normal"/>
    <w:qFormat/>
    <w:pPr/>
    <w:rPr/>
  </w:style>
  <w:style w:type="paragraph" w:styleId="Style29">
    <w:name w:val="Обычный (веб)"/>
    <w:basedOn w:val="Normal"/>
    <w:qFormat/>
    <w:pPr>
      <w:spacing w:before="280" w:after="280"/>
    </w:pPr>
    <w:rPr/>
  </w:style>
  <w:style w:type="paragraph" w:styleId="68">
    <w:name w:val="Основной текст68"/>
    <w:basedOn w:val="Normal"/>
    <w:qFormat/>
    <w:pPr>
      <w:shd w:fill="FFFFFF" w:val="clear"/>
      <w:spacing w:lineRule="exact" w:line="211" w:before="0" w:after="780"/>
      <w:jc w:val="right"/>
    </w:pPr>
    <w:rPr>
      <w:sz w:val="22"/>
      <w:szCs w:val="22"/>
      <w:shd w:fill="FFFFFF" w:val="clear"/>
      <w:lang w:val="en-US"/>
    </w:rPr>
  </w:style>
  <w:style w:type="paragraph" w:styleId="Style161">
    <w:name w:val="Style16"/>
    <w:basedOn w:val="Normal"/>
    <w:qFormat/>
    <w:pPr>
      <w:widowControl w:val="false"/>
      <w:autoSpaceDE w:val="false"/>
    </w:pPr>
    <w:rPr/>
  </w:style>
  <w:style w:type="paragraph" w:styleId="Style111">
    <w:name w:val="Style11"/>
    <w:basedOn w:val="Normal"/>
    <w:qFormat/>
    <w:pPr>
      <w:widowControl w:val="false"/>
      <w:autoSpaceDE w:val="false"/>
    </w:pPr>
    <w:rPr/>
  </w:style>
  <w:style w:type="paragraph" w:styleId="TableParagraph">
    <w:name w:val="Table Paragraph"/>
    <w:basedOn w:val="Normal"/>
    <w:qFormat/>
    <w:pPr>
      <w:widowControl w:val="false"/>
    </w:pPr>
    <w:rPr>
      <w:rFonts w:ascii="Calibri" w:hAnsi="Calibri" w:eastAsia="Times New Roman" w:cs="Times New Roman"/>
      <w:sz w:val="22"/>
      <w:szCs w:val="22"/>
      <w:lang w:val="en-US"/>
    </w:rPr>
  </w:style>
  <w:style w:type="paragraph" w:styleId="Style62">
    <w:name w:val="Style62"/>
    <w:basedOn w:val="Normal"/>
    <w:qFormat/>
    <w:pPr>
      <w:widowControl w:val="false"/>
      <w:autoSpaceDE w:val="false"/>
      <w:spacing w:lineRule="exact" w:line="276"/>
    </w:pPr>
    <w:rPr>
      <w:rFonts w:ascii="Arial" w:hAnsi="Arial" w:eastAsia="Times New Roman" w:cs="Arial"/>
    </w:rPr>
  </w:style>
  <w:style w:type="paragraph" w:styleId="Style141">
    <w:name w:val="Style14"/>
    <w:basedOn w:val="Normal"/>
    <w:qFormat/>
    <w:pPr>
      <w:widowControl w:val="false"/>
      <w:autoSpaceDE w:val="false"/>
    </w:pPr>
    <w:rPr>
      <w:rFonts w:ascii="Arial" w:hAnsi="Arial" w:eastAsia="Times New Roman" w:cs="Arial"/>
    </w:rPr>
  </w:style>
  <w:style w:type="paragraph" w:styleId="Style63">
    <w:name w:val="Style63"/>
    <w:basedOn w:val="Normal"/>
    <w:qFormat/>
    <w:pPr>
      <w:widowControl w:val="false"/>
      <w:autoSpaceDE w:val="false"/>
      <w:spacing w:lineRule="exact" w:line="269"/>
      <w:jc w:val="center"/>
    </w:pPr>
    <w:rPr>
      <w:rFonts w:ascii="Arial" w:hAnsi="Arial" w:eastAsia="Times New Roman" w:cs="Arial"/>
    </w:rPr>
  </w:style>
  <w:style w:type="paragraph" w:styleId="BodyText2">
    <w:name w:val="Body Text 2"/>
    <w:basedOn w:val="Normal"/>
    <w:qFormat/>
    <w:pPr>
      <w:widowControl w:val="false"/>
      <w:shd w:fill="FFFFFF" w:val="clear"/>
      <w:ind w:left="1260" w:hanging="0"/>
    </w:pPr>
    <w:rPr>
      <w:sz w:val="28"/>
      <w:szCs w:val="20"/>
    </w:rPr>
  </w:style>
  <w:style w:type="paragraph" w:styleId="BodyTextIndent2">
    <w:name w:val="Body Text Indent 2"/>
    <w:basedOn w:val="Normal"/>
    <w:qFormat/>
    <w:pPr>
      <w:widowControl w:val="false"/>
      <w:shd w:fill="FFFFFF" w:val="clear"/>
      <w:ind w:left="567" w:hanging="0"/>
    </w:pPr>
    <w:rPr>
      <w:sz w:val="28"/>
      <w:szCs w:val="20"/>
    </w:rPr>
  </w:style>
  <w:style w:type="paragraph" w:styleId="27">
    <w:name w:val="Основной текст (2)"/>
    <w:basedOn w:val="Normal"/>
    <w:qFormat/>
    <w:pPr>
      <w:widowControl w:val="false"/>
      <w:shd w:fill="FFFFFF" w:val="clear"/>
      <w:spacing w:lineRule="exact" w:line="457" w:before="0" w:after="4680"/>
      <w:jc w:val="center"/>
    </w:pPr>
    <w:rPr>
      <w:b/>
      <w:bCs/>
      <w:spacing w:val="25"/>
      <w:sz w:val="34"/>
      <w:szCs w:val="34"/>
      <w:lang w:val="en-US"/>
    </w:rPr>
  </w:style>
  <w:style w:type="paragraph" w:styleId="92">
    <w:name w:val="Основной текст (9)"/>
    <w:basedOn w:val="Normal"/>
    <w:qFormat/>
    <w:pPr>
      <w:widowControl w:val="false"/>
      <w:shd w:fill="FFFFFF" w:val="clear"/>
      <w:spacing w:lineRule="exact" w:line="306" w:before="0" w:after="300"/>
    </w:pPr>
    <w:rPr>
      <w:i/>
      <w:iCs/>
      <w:spacing w:val="6"/>
      <w:sz w:val="23"/>
      <w:szCs w:val="23"/>
      <w:lang w:val="en-US"/>
    </w:rPr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  <w:lang w:val="en-US"/>
    </w:rPr>
  </w:style>
  <w:style w:type="paragraph" w:styleId="Dash0410005f0431005f0437005f0430005f0446005f0020005f0441005f043f005f0438005f0441005f043a005f0430">
    <w:name w:val="dash0410_005f0431_005f0437_005f0430_005f0446_005f0020_005f0441_005f043f_005f0438_005f0441_005f043a_005f0430"/>
    <w:basedOn w:val="Normal"/>
    <w:qFormat/>
    <w:pPr>
      <w:ind w:left="720" w:firstLine="700"/>
      <w:jc w:val="both"/>
    </w:pPr>
    <w:rPr/>
  </w:style>
  <w:style w:type="paragraph" w:styleId="Style31">
    <w:name w:val="Заголовок оглавления"/>
    <w:basedOn w:val="Heading1"/>
    <w:next w:val="Normal"/>
    <w:qFormat/>
    <w:pPr>
      <w:keepLines/>
      <w:numPr>
        <w:ilvl w:val="0"/>
        <w:numId w:val="0"/>
      </w:numPr>
      <w:spacing w:lineRule="auto" w:line="256" w:before="240" w:after="0"/>
      <w:jc w:val="left"/>
    </w:pPr>
    <w:rPr>
      <w:rFonts w:ascii="Calibri Light" w:hAnsi="Calibri Light" w:eastAsia="Times New Roman" w:cs="Times New Roman"/>
      <w:b w:val="false"/>
      <w:bCs w:val="false"/>
      <w:color w:val="2E74B5"/>
      <w:sz w:val="32"/>
      <w:szCs w:val="32"/>
      <w:lang w:val="ru-RU"/>
    </w:rPr>
  </w:style>
  <w:style w:type="paragraph" w:styleId="Contents1">
    <w:name w:val="TOC 1"/>
    <w:basedOn w:val="Normal"/>
    <w:next w:val="Normal"/>
    <w:pPr/>
    <w:rPr/>
  </w:style>
  <w:style w:type="paragraph" w:styleId="Contents2">
    <w:name w:val="TOC 2"/>
    <w:basedOn w:val="Normal"/>
    <w:next w:val="Normal"/>
    <w:pPr>
      <w:tabs>
        <w:tab w:val="clear" w:pos="709"/>
        <w:tab w:val="left" w:pos="993" w:leader="none"/>
        <w:tab w:val="right" w:pos="9627" w:leader="dot"/>
      </w:tabs>
      <w:ind w:left="240" w:hanging="0"/>
    </w:pPr>
    <w:rPr/>
  </w:style>
  <w:style w:type="paragraph" w:styleId="Style32">
    <w:name w:val="Схема документа"/>
    <w:basedOn w:val="Normal"/>
    <w:qFormat/>
    <w:pPr/>
    <w:rPr>
      <w:rFonts w:ascii="Tahoma" w:hAnsi="Tahoma" w:cs="Tahoma"/>
      <w:sz w:val="16"/>
      <w:szCs w:val="16"/>
    </w:rPr>
  </w:style>
  <w:style w:type="paragraph" w:styleId="Style33">
    <w:name w:val="А_основной"/>
    <w:basedOn w:val="Normal"/>
    <w:qFormat/>
    <w:pPr>
      <w:spacing w:lineRule="auto" w:line="360"/>
      <w:ind w:firstLine="454"/>
      <w:jc w:val="both"/>
    </w:pPr>
    <w:rPr>
      <w:rFonts w:eastAsia="Calibri"/>
      <w:sz w:val="28"/>
      <w:szCs w:val="28"/>
      <w:lang w:val="en-US"/>
    </w:rPr>
  </w:style>
  <w:style w:type="paragraph" w:styleId="Default1">
    <w:name w:val="Default"/>
    <w:qFormat/>
    <w:pPr>
      <w:widowControl/>
      <w:autoSpaceDE w:val="false"/>
    </w:pPr>
    <w:rPr>
      <w:rFonts w:ascii="Times New Roman" w:hAnsi="Times New Roman" w:eastAsia="Times New Roman" w:cs="Times New Roman"/>
      <w:color w:val="000000"/>
      <w:sz w:val="24"/>
      <w:szCs w:val="24"/>
      <w:lang w:val="ru-RU" w:bidi="ar-SA" w:eastAsia="zh-CN"/>
    </w:rPr>
  </w:style>
  <w:style w:type="paragraph" w:styleId="Style34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Footnote">
    <w:name w:val="Footnote Text"/>
    <w:basedOn w:val="Normal"/>
    <w:pPr>
      <w:jc w:val="both"/>
    </w:pPr>
    <w:rPr>
      <w:rFonts w:eastAsia="Calibri"/>
      <w:sz w:val="20"/>
      <w:szCs w:val="20"/>
    </w:rPr>
  </w:style>
  <w:style w:type="paragraph" w:styleId="15">
    <w:name w:val="Текст1"/>
    <w:basedOn w:val="Normal"/>
    <w:qFormat/>
    <w:pPr/>
    <w:rPr>
      <w:rFonts w:ascii="Courier New" w:hAnsi="Courier New" w:cs="Courier New"/>
      <w:sz w:val="20"/>
      <w:szCs w:val="20"/>
    </w:rPr>
  </w:style>
  <w:style w:type="paragraph" w:styleId="311">
    <w:name w:val="Основной текст с отступом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35">
    <w:name w:val="Текст в заданном формате"/>
    <w:basedOn w:val="Normal"/>
    <w:qFormat/>
    <w:pPr>
      <w:widowControl w:val="false"/>
      <w:suppressAutoHyphens w:val="true"/>
    </w:pPr>
    <w:rPr>
      <w:rFonts w:ascii="Courier New" w:hAnsi="Courier New" w:eastAsia="NSimSun" w:cs="Courier New"/>
      <w:kern w:val="2"/>
      <w:sz w:val="20"/>
      <w:szCs w:val="20"/>
      <w:lang w:bidi="hi-IN"/>
    </w:rPr>
  </w:style>
  <w:style w:type="paragraph" w:styleId="Style36">
    <w:name w:val="Новый"/>
    <w:basedOn w:val="Normal"/>
    <w:qFormat/>
    <w:pPr>
      <w:spacing w:lineRule="auto" w:line="360"/>
      <w:ind w:firstLine="454"/>
      <w:jc w:val="both"/>
    </w:pPr>
    <w:rPr>
      <w:sz w:val="28"/>
    </w:rPr>
  </w:style>
  <w:style w:type="paragraph" w:styleId="Style37">
    <w:name w:val="Знак Знак Знак 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16">
    <w:name w:val="Обычный1"/>
    <w:qFormat/>
    <w:pPr>
      <w:widowControl w:val="false"/>
      <w:jc w:val="both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28">
    <w:name w:val="Знак Знак Знак Знак Знак Знак Знак Знак Знак Знак Знак Знак Знак Знак Знак Знак Знак Знак Знак Знак Знак2 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17">
    <w:name w:val="1"/>
    <w:basedOn w:val="Normal"/>
    <w:qFormat/>
    <w:pPr>
      <w:spacing w:before="30" w:after="30"/>
    </w:pPr>
    <w:rPr>
      <w:sz w:val="20"/>
      <w:szCs w:val="20"/>
    </w:rPr>
  </w:style>
  <w:style w:type="paragraph" w:styleId="20">
    <w:name w:val="20"/>
    <w:basedOn w:val="Normal"/>
    <w:qFormat/>
    <w:pPr>
      <w:spacing w:before="30" w:after="30"/>
    </w:pPr>
    <w:rPr>
      <w:sz w:val="20"/>
      <w:szCs w:val="20"/>
    </w:rPr>
  </w:style>
  <w:style w:type="paragraph" w:styleId="Style38">
    <w:name w:val="А_осн"/>
    <w:basedOn w:val="Normal"/>
    <w:qFormat/>
    <w:pPr>
      <w:widowControl w:val="false"/>
      <w:autoSpaceDE w:val="false"/>
      <w:spacing w:lineRule="auto" w:line="360"/>
      <w:ind w:firstLine="454"/>
      <w:jc w:val="both"/>
    </w:pPr>
    <w:rPr>
      <w:rFonts w:eastAsia="@Arial Unicode MS"/>
      <w:sz w:val="28"/>
      <w:szCs w:val="28"/>
      <w:lang w:val="en-US"/>
    </w:rPr>
  </w:style>
  <w:style w:type="paragraph" w:styleId="Abstract1">
    <w:name w:val="Abstract"/>
    <w:basedOn w:val="Normal"/>
    <w:qFormat/>
    <w:pPr>
      <w:widowControl w:val="false"/>
      <w:autoSpaceDE w:val="false"/>
      <w:spacing w:lineRule="auto" w:line="360"/>
      <w:ind w:firstLine="454"/>
      <w:jc w:val="both"/>
    </w:pPr>
    <w:rPr>
      <w:rFonts w:eastAsia="@Arial Unicode MS"/>
      <w:sz w:val="28"/>
      <w:szCs w:val="28"/>
    </w:rPr>
  </w:style>
  <w:style w:type="paragraph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Normal"/>
    <w:qFormat/>
    <w:pPr/>
    <w:rPr/>
  </w:style>
  <w:style w:type="paragraph" w:styleId="Zag1">
    <w:name w:val="Zag_1"/>
    <w:basedOn w:val="Normal"/>
    <w:qFormat/>
    <w:pPr>
      <w:widowControl w:val="false"/>
      <w:autoSpaceDE w:val="false"/>
      <w:spacing w:lineRule="exact" w:line="302" w:before="0" w:after="337"/>
      <w:jc w:val="center"/>
    </w:pPr>
    <w:rPr>
      <w:rFonts w:eastAsia="Calibri"/>
      <w:b/>
      <w:bCs/>
      <w:color w:val="000000"/>
      <w:lang w:val="en-US"/>
    </w:rPr>
  </w:style>
  <w:style w:type="paragraph" w:styleId="Zag3">
    <w:name w:val="Zag_3"/>
    <w:basedOn w:val="Normal"/>
    <w:qFormat/>
    <w:pPr>
      <w:widowControl w:val="false"/>
      <w:autoSpaceDE w:val="false"/>
      <w:spacing w:lineRule="exact" w:line="282" w:before="0" w:after="68"/>
      <w:jc w:val="center"/>
    </w:pPr>
    <w:rPr>
      <w:rFonts w:eastAsia="Calibri"/>
      <w:i/>
      <w:iCs/>
      <w:color w:val="000000"/>
      <w:lang w:val="en-US"/>
    </w:rPr>
  </w:style>
  <w:style w:type="paragraph" w:styleId="Left">
    <w:name w:val="Left"/>
    <w:qFormat/>
    <w:pPr>
      <w:widowControl w:val="false"/>
      <w:autoSpaceDE w:val="false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29">
    <w:name w:val="Обычный2"/>
    <w:qFormat/>
    <w:pPr>
      <w:widowControl w:val="false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Style39">
    <w:name w:val="Текст"/>
    <w:basedOn w:val="Normal"/>
    <w:qFormat/>
    <w:pPr/>
    <w:rPr>
      <w:rFonts w:ascii="Courier New" w:hAnsi="Courier New" w:cs="Courier New"/>
      <w:sz w:val="20"/>
      <w:szCs w:val="20"/>
    </w:rPr>
  </w:style>
  <w:style w:type="paragraph" w:styleId="Style40">
    <w:name w:val="Список с точкой"/>
    <w:basedOn w:val="TextBody"/>
    <w:qFormat/>
    <w:pPr/>
    <w:rPr>
      <w:sz w:val="22"/>
      <w:szCs w:val="24"/>
    </w:rPr>
  </w:style>
  <w:style w:type="paragraph" w:styleId="Style41">
    <w:name w:val="Стиль"/>
    <w:qFormat/>
    <w:pPr>
      <w:widowControl w:val="false"/>
      <w:overflowPunct w:val="false"/>
      <w:autoSpaceDE w:val="false"/>
    </w:pPr>
    <w:rPr>
      <w:rFonts w:ascii="Times New Roman" w:hAnsi="Times New Roman" w:eastAsia="Times New Roman" w:cs="Times New Roman"/>
      <w:color w:val="auto"/>
      <w:sz w:val="24"/>
      <w:szCs w:val="20"/>
      <w:lang w:val="ru-RU" w:bidi="ar-SA" w:eastAsia="zh-CN"/>
    </w:rPr>
  </w:style>
  <w:style w:type="paragraph" w:styleId="ListParagraph1">
    <w:name w:val="List Paragraph1"/>
    <w:basedOn w:val="Normal"/>
    <w:qFormat/>
    <w:pPr>
      <w:spacing w:before="0" w:after="0"/>
      <w:ind w:left="720" w:hanging="0"/>
      <w:contextualSpacing/>
    </w:pPr>
    <w:rPr/>
  </w:style>
  <w:style w:type="paragraph" w:styleId="18">
    <w:name w:val="Абзац списка1"/>
    <w:basedOn w:val="Normal"/>
    <w:qFormat/>
    <w:pPr>
      <w:spacing w:before="0" w:after="0"/>
      <w:ind w:left="720" w:hanging="0"/>
      <w:contextualSpacing/>
    </w:pPr>
    <w:rPr/>
  </w:style>
  <w:style w:type="paragraph" w:styleId="Text">
    <w:name w:val="text"/>
    <w:basedOn w:val="Normal"/>
    <w:qFormat/>
    <w:pPr>
      <w:widowControl w:val="false"/>
      <w:spacing w:lineRule="atLeast" w:line="254"/>
      <w:ind w:firstLine="227"/>
      <w:jc w:val="both"/>
    </w:pPr>
    <w:rPr>
      <w:rFonts w:ascii="SchoolBookC" w:hAnsi="SchoolBookC" w:cs="PragmaticaC;Courier New"/>
      <w:color w:val="000000"/>
      <w:sz w:val="21"/>
      <w:szCs w:val="21"/>
    </w:rPr>
  </w:style>
  <w:style w:type="paragraph" w:styleId="Zag2">
    <w:name w:val="Zag_2"/>
    <w:basedOn w:val="Text"/>
    <w:qFormat/>
    <w:pPr>
      <w:autoSpaceDE w:val="false"/>
      <w:spacing w:lineRule="atLeast" w:line="270" w:before="340" w:after="0"/>
      <w:ind w:hanging="0"/>
      <w:jc w:val="center"/>
    </w:pPr>
    <w:rPr>
      <w:rFonts w:cs="SchoolBookC"/>
      <w:b/>
      <w:bCs/>
      <w:sz w:val="25"/>
      <w:szCs w:val="25"/>
    </w:rPr>
  </w:style>
  <w:style w:type="paragraph" w:styleId="Style42">
    <w:name w:val="Содержимое таблицы"/>
    <w:basedOn w:val="Normal"/>
    <w:qFormat/>
    <w:pPr>
      <w:widowControl w:val="false"/>
      <w:suppressLineNumbers/>
      <w:suppressAutoHyphens w:val="true"/>
    </w:pPr>
    <w:rPr>
      <w:rFonts w:eastAsia="SimSun;宋体" w:cs="Mangal"/>
      <w:kern w:val="2"/>
      <w:lang w:bidi="hi-IN"/>
    </w:rPr>
  </w:style>
  <w:style w:type="paragraph" w:styleId="C20">
    <w:name w:val="c20"/>
    <w:basedOn w:val="Normal"/>
    <w:qFormat/>
    <w:pPr>
      <w:spacing w:before="280" w:after="280"/>
    </w:pPr>
    <w:rPr/>
  </w:style>
  <w:style w:type="paragraph" w:styleId="C0">
    <w:name w:val="c0"/>
    <w:basedOn w:val="Normal"/>
    <w:qFormat/>
    <w:pPr>
      <w:spacing w:before="280" w:after="280"/>
    </w:pPr>
    <w:rPr/>
  </w:style>
  <w:style w:type="paragraph" w:styleId="C45">
    <w:name w:val="c45"/>
    <w:basedOn w:val="Normal"/>
    <w:qFormat/>
    <w:pPr>
      <w:spacing w:before="280" w:after="280"/>
    </w:pPr>
    <w:rPr/>
  </w:style>
  <w:style w:type="paragraph" w:styleId="19">
    <w:name w:val="Без интервала1"/>
    <w:qFormat/>
    <w:pPr>
      <w:widowControl/>
      <w:ind w:firstLine="709"/>
    </w:pPr>
    <w:rPr>
      <w:rFonts w:ascii="Times New Roman" w:hAnsi="Times New Roman" w:eastAsia="Times New Roman" w:cs="Times New Roman"/>
      <w:color w:val="auto"/>
      <w:sz w:val="28"/>
      <w:szCs w:val="22"/>
      <w:lang w:val="ru-RU" w:bidi="ar-SA" w:eastAsia="zh-CN"/>
    </w:rPr>
  </w:style>
  <w:style w:type="paragraph" w:styleId="ConsPlusNormal">
    <w:name w:val="ConsPlusNormal"/>
    <w:qFormat/>
    <w:pPr>
      <w:widowControl w:val="false"/>
      <w:autoSpaceDE w:val="false"/>
      <w:ind w:firstLine="720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Osnova">
    <w:name w:val="Osnova"/>
    <w:basedOn w:val="Normal"/>
    <w:qFormat/>
    <w:pPr>
      <w:widowControl w:val="false"/>
      <w:autoSpaceDE w:val="false"/>
      <w:spacing w:lineRule="exact" w:line="213"/>
      <w:ind w:firstLine="339"/>
      <w:jc w:val="both"/>
    </w:pPr>
    <w:rPr>
      <w:rFonts w:ascii="NewtonCSanPin;Times New Roman" w:hAnsi="NewtonCSanPin;Times New Roman" w:cs="NewtonCSanPin;Times New Roman"/>
      <w:color w:val="000000"/>
      <w:sz w:val="21"/>
      <w:szCs w:val="21"/>
      <w:lang w:val="en-US"/>
    </w:rPr>
  </w:style>
  <w:style w:type="paragraph" w:styleId="Style210">
    <w:name w:val="Style2"/>
    <w:basedOn w:val="Normal"/>
    <w:qFormat/>
    <w:pPr>
      <w:widowControl w:val="false"/>
      <w:autoSpaceDE w:val="false"/>
      <w:spacing w:lineRule="exact" w:line="211"/>
      <w:ind w:firstLine="298"/>
      <w:jc w:val="both"/>
    </w:pPr>
    <w:rPr/>
  </w:style>
  <w:style w:type="paragraph" w:styleId="Style51">
    <w:name w:val="Style5"/>
    <w:basedOn w:val="Normal"/>
    <w:qFormat/>
    <w:pPr>
      <w:widowControl w:val="false"/>
      <w:autoSpaceDE w:val="false"/>
      <w:spacing w:lineRule="exact" w:line="341"/>
    </w:pPr>
    <w:rPr/>
  </w:style>
  <w:style w:type="paragraph" w:styleId="Style43">
    <w:name w:val="Базовый"/>
    <w:qFormat/>
    <w:pPr>
      <w:widowControl/>
      <w:tabs>
        <w:tab w:val="left" w:pos="709" w:leader="none"/>
      </w:tabs>
      <w:suppressAutoHyphens w:val="true"/>
      <w:spacing w:lineRule="atLeast" w:line="276" w:before="0" w:after="20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44">
    <w:name w:val="Основной"/>
    <w:basedOn w:val="Normal"/>
    <w:qFormat/>
    <w:pPr>
      <w:autoSpaceDE w:val="false"/>
      <w:spacing w:lineRule="atLeast" w:line="214"/>
      <w:ind w:firstLine="283"/>
      <w:jc w:val="both"/>
    </w:pPr>
    <w:rPr>
      <w:rFonts w:ascii="NewtonCSanPin;Times New Roman" w:hAnsi="NewtonCSanPin;Times New Roman" w:cs="NewtonCSanPin;Times New Roman"/>
      <w:color w:val="000000"/>
      <w:sz w:val="21"/>
      <w:szCs w:val="21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footer" Target="footer1.xml"/><Relationship Id="rId50" Type="http://schemas.openxmlformats.org/officeDocument/2006/relationships/footer" Target="footer2.xml"/><Relationship Id="rId51" Type="http://schemas.openxmlformats.org/officeDocument/2006/relationships/numbering" Target="numbering.xml"/><Relationship Id="rId52" Type="http://schemas.openxmlformats.org/officeDocument/2006/relationships/fontTable" Target="fontTable.xml"/><Relationship Id="rId5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2018-08-17T13:42:00Z</dcterms:created>
  <dc:creator>Самарская средняя школа №4</dc:creator>
  <dc:description/>
  <cp:keywords/>
  <dc:language>en-US</dc:language>
  <cp:lastModifiedBy>USER</cp:lastModifiedBy>
  <cp:lastPrinted>2018-06-20T15:17:00Z</cp:lastPrinted>
  <dcterms:modified xsi:type="dcterms:W3CDTF">2019-12-12T15:07:00Z</dcterms:modified>
  <cp:revision>69</cp:revision>
  <dc:subject/>
  <dc:title>1</dc:title>
</cp:coreProperties>
</file>