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40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-2362450</wp:posOffset>
                </wp:positionV>
                <wp:extent cx="7615650" cy="10539690"/>
                <wp:effectExtent l="0" t="0" r="0" b="0"/>
                <wp:wrapSquare wrapText="bothSides"/>
                <wp:docPr id="1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411083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5399978" flipH="0" flipV="0">
                          <a:off x="0" y="0"/>
                          <a:ext cx="7615649" cy="10539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1pt;mso-wrap-distance-top:0.0pt;mso-wrap-distance-right:9.1pt;mso-wrap-distance-bottom:0.0pt;z-index:4096;o:allowoverlap:true;o:allowincell:true;mso-position-horizontal-relative:margin;mso-position-horizontal:center;mso-position-vertical-relative:text;margin-top:-186.0pt;mso-position-vertical:absolute;width:599.7pt;height:829.9pt;rotation:89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</w:p>
    <w:p>
      <w:pPr>
        <w:jc w:val="center"/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808821" cy="2171700"/>
                <wp:effectExtent l="0" t="0" r="1270" b="0"/>
                <wp:docPr id="2" name="Рисунок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640030" name="poslovicy-o-druzhbe-picture-normal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815914" cy="21757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299.9pt;height:171.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eastAsia="ru-RU"/>
        </w:rPr>
      </w:r>
      <w:r/>
    </w:p>
    <w:p>
      <w:pPr>
        <w:pStyle w:val="648"/>
        <w:numPr>
          <w:ilvl w:val="0"/>
          <w:numId w:val="21"/>
        </w:num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</w:t>
      </w:r>
      <w:r/>
    </w:p>
    <w:p>
      <w:pPr>
        <w:pStyle w:val="648"/>
        <w:contextualSpacing/>
        <w:ind w:left="12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48"/>
        <w:contextualSpacing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«Учимся общаться и дружить» разработана в соответствии с требованиями ФГОС начального общего образования и реализует духовно-нравственное направление во внеурочной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 в 1-4 классах.  Главное назначение данного курса  - формирование навыков общения и культуры поведения учащихся в начальных классах, развитие и совершенствование их нравственных  качеств, ориентация на общечеловеческие ценности, развитие самосознания уч</w:t>
      </w:r>
      <w:r>
        <w:rPr>
          <w:rFonts w:ascii="Times New Roman" w:hAnsi="Times New Roman" w:cs="Times New Roman"/>
          <w:sz w:val="28"/>
          <w:szCs w:val="28"/>
        </w:rPr>
        <w:t xml:space="preserve">ащихся, личностное развитие каждого, сплочение и совершенствование классного коллектива как значимой социально – психологической группы.  Специфика ведения занятий заключается в том, что дети в игровой форме (упражнения, игры, проигрывание ролей, рефлексия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др.) усваивают определенные знания и поведенческие навыки. В процессе выполнения заданий ребята не только</w:t>
      </w:r>
      <w:r>
        <w:rPr>
          <w:rFonts w:ascii="Times New Roman" w:hAnsi="Times New Roman" w:cs="Times New Roman"/>
          <w:sz w:val="28"/>
          <w:szCs w:val="28"/>
        </w:rPr>
        <w:t xml:space="preserve"> получают удовольствие от совместной игры, но, что самое важное, учатся учитывать в своем поведении настроение других детей, тренируют умение договариваться, идти на компромисс ради достижения общей цели, получают новый опыт принятия коллективных решений. </w:t>
      </w:r>
      <w:r/>
    </w:p>
    <w:p>
      <w:pPr>
        <w:pStyle w:val="648"/>
        <w:contextualSpacing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занятиях, пр</w:t>
      </w:r>
      <w:r>
        <w:rPr>
          <w:rFonts w:ascii="Times New Roman" w:hAnsi="Times New Roman" w:cs="Times New Roman"/>
          <w:sz w:val="28"/>
          <w:szCs w:val="28"/>
        </w:rPr>
        <w:t xml:space="preserve">едусмотренных программой, проводится коррекция эмоционально-личностной сферы детей, развитие у них навыков адекватного общения со сверстниками и взрослыми. Программа призвана способствовать гармонизации отношений детей с окружающей средой, их социализации.</w:t>
      </w:r>
      <w:r/>
    </w:p>
    <w:p>
      <w:pPr>
        <w:pStyle w:val="648"/>
        <w:contextualSpacing/>
        <w:ind w:firstLine="851"/>
        <w:jc w:val="both"/>
        <w:rPr>
          <w:rFonts w:ascii="Times New Roman" w:hAnsi="Times New Roman" w:cs="Times New Roman" w:eastAsia="FreeSans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программы: </w:t>
      </w:r>
      <w:r>
        <w:rPr>
          <w:rFonts w:ascii="Times New Roman" w:hAnsi="Times New Roman" w:cs="Times New Roman" w:eastAsia="FreeSans"/>
          <w:sz w:val="28"/>
          <w:szCs w:val="28"/>
        </w:rPr>
        <w:t xml:space="preserve">формирование знаний, умений и навыков культурного общения и норм поведения в различных жизненных ситуациях.</w:t>
      </w:r>
      <w:r/>
    </w:p>
    <w:p>
      <w:pPr>
        <w:pStyle w:val="648"/>
        <w:contextualSpacing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48"/>
        <w:contextualSpacing/>
        <w:ind w:firstLine="851"/>
        <w:jc w:val="both"/>
        <w:rPr>
          <w:rFonts w:ascii="Times New Roman" w:hAnsi="Times New Roman" w:cs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  рабочей программы предполагает решение следующих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</w:t>
      </w:r>
      <w:r/>
    </w:p>
    <w:p>
      <w:pPr>
        <w:pStyle w:val="648"/>
        <w:numPr>
          <w:ilvl w:val="0"/>
          <w:numId w:val="2"/>
        </w:numPr>
        <w:contextualSpacing/>
        <w:ind w:left="1134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навыкам общения и сотрудничества;</w:t>
      </w:r>
      <w:r/>
    </w:p>
    <w:p>
      <w:pPr>
        <w:pStyle w:val="648"/>
        <w:numPr>
          <w:ilvl w:val="0"/>
          <w:numId w:val="2"/>
        </w:numPr>
        <w:contextualSpacing/>
        <w:ind w:left="1134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младших школьников навыков речевого этикета и культуры поведения;</w:t>
      </w:r>
      <w:r/>
    </w:p>
    <w:p>
      <w:pPr>
        <w:pStyle w:val="648"/>
        <w:numPr>
          <w:ilvl w:val="0"/>
          <w:numId w:val="2"/>
        </w:numPr>
        <w:contextualSpacing/>
        <w:ind w:left="1134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коммуникативных умений в процессе общения;</w:t>
      </w:r>
      <w:r/>
    </w:p>
    <w:p>
      <w:pPr>
        <w:pStyle w:val="648"/>
        <w:numPr>
          <w:ilvl w:val="0"/>
          <w:numId w:val="2"/>
        </w:numPr>
        <w:contextualSpacing/>
        <w:ind w:left="1134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введение в мир человеческих отношений, нравственных ценностей, формирование личности.</w:t>
      </w:r>
      <w:r/>
    </w:p>
    <w:p>
      <w:pPr>
        <w:pStyle w:val="648"/>
        <w:numPr>
          <w:ilvl w:val="0"/>
          <w:numId w:val="2"/>
        </w:numPr>
        <w:contextualSpacing/>
        <w:ind w:left="1134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="FreeSans"/>
          <w:sz w:val="28"/>
          <w:szCs w:val="28"/>
        </w:rPr>
        <w:t xml:space="preserve">формирование устойчивой положительной самооценки школьников.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Осн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овными методами и приемами по реализации программы являются изучение речевого этикета, приучение школьников к выполнению правил культурного поведения и разъяснение им соответствующих норм морали на основе игровой деятельности, решения проблемных ситуаций. 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lang w:val="ru-RU" w:bidi="ar-SA" w:eastAsia="ru-RU"/>
        </w:rPr>
        <w:t xml:space="preserve">Методы: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  <w:t xml:space="preserve"> словесный (беседа, рассказ, объяснение); практический; наглядный (показ видео и мультимедийных материалов, иллюстраций).</w:t>
      </w:r>
      <w:r/>
    </w:p>
    <w:p>
      <w:pPr>
        <w:pStyle w:val="648"/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часов – 1</w:t>
      </w:r>
      <w:r>
        <w:rPr>
          <w:rFonts w:ascii="Times New Roman" w:hAnsi="Times New Roman" w:cs="Times New Roman"/>
          <w:sz w:val="28"/>
          <w:szCs w:val="28"/>
        </w:rPr>
        <w:t xml:space="preserve">69</w:t>
      </w:r>
      <w:r>
        <w:rPr>
          <w:rFonts w:ascii="Times New Roman" w:hAnsi="Times New Roman" w:cs="Times New Roman"/>
          <w:sz w:val="28"/>
          <w:szCs w:val="28"/>
        </w:rPr>
        <w:t xml:space="preserve"> часов (</w:t>
      </w:r>
      <w:r>
        <w:rPr>
          <w:rFonts w:ascii="Times New Roman" w:hAnsi="Times New Roman" w:cs="Times New Roman"/>
          <w:sz w:val="28"/>
          <w:szCs w:val="28"/>
        </w:rPr>
        <w:t xml:space="preserve">пять лет</w:t>
      </w:r>
      <w:r>
        <w:rPr>
          <w:rFonts w:ascii="Times New Roman" w:hAnsi="Times New Roman" w:cs="Times New Roman"/>
          <w:sz w:val="28"/>
          <w:szCs w:val="28"/>
        </w:rPr>
        <w:t xml:space="preserve"> обучения): 1 класс - 33 часа в год (1 час в неделю), 2 класс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в год (1 час в неделю), 3 класс - 3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часов в год (1 час в неделю), 4 класс - 3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cs="Times New Roman"/>
          <w:sz w:val="28"/>
          <w:szCs w:val="28"/>
        </w:rPr>
        <w:t xml:space="preserve">в год (1 час в неделю)</w:t>
      </w:r>
      <w:r>
        <w:rPr>
          <w:rFonts w:ascii="Times New Roman" w:hAnsi="Times New Roman" w:cs="Times New Roman"/>
          <w:sz w:val="28"/>
          <w:szCs w:val="28"/>
        </w:rPr>
        <w:t xml:space="preserve">, 5 класс – 3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часов в год (1 час в неделю).</w:t>
      </w:r>
      <w:r/>
    </w:p>
    <w:p>
      <w:pPr>
        <w:pStyle w:val="648"/>
        <w:contextualSpacing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Формы организации детского коллектива:</w:t>
      </w:r>
      <w:r/>
    </w:p>
    <w:p>
      <w:pPr>
        <w:pStyle w:val="648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Беседы;</w:t>
      </w:r>
      <w:r/>
    </w:p>
    <w:p>
      <w:pPr>
        <w:pStyle w:val="648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Игры (сюжетно - ролевые, словесные, игры - драматизации);</w:t>
      </w:r>
      <w:r/>
    </w:p>
    <w:p>
      <w:pPr>
        <w:pStyle w:val="648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Рассказы педагога и детей;</w:t>
      </w:r>
      <w:r/>
    </w:p>
    <w:p>
      <w:pPr>
        <w:pStyle w:val="648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Чтение художественных произведений;</w:t>
      </w:r>
      <w:r/>
    </w:p>
    <w:p>
      <w:pPr>
        <w:pStyle w:val="648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подражательно - исполнительского и творческого характера;</w:t>
      </w:r>
      <w:r/>
    </w:p>
    <w:p>
      <w:pPr>
        <w:pStyle w:val="648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Сочинение историй;</w:t>
      </w:r>
      <w:r/>
    </w:p>
    <w:p>
      <w:pPr>
        <w:pStyle w:val="648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Наблюдения;</w:t>
      </w:r>
      <w:r/>
    </w:p>
    <w:p>
      <w:pPr>
        <w:pStyle w:val="648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Рассматривание рисунков и фотографий, моделирование и анализ заданных ситуаций импровизации;</w:t>
      </w:r>
      <w:r/>
    </w:p>
    <w:p>
      <w:pPr>
        <w:pStyle w:val="648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Дискуссии;</w:t>
      </w:r>
      <w:r/>
    </w:p>
    <w:p>
      <w:pPr>
        <w:pStyle w:val="648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Исследования;</w:t>
      </w:r>
      <w:r/>
    </w:p>
    <w:p>
      <w:pPr>
        <w:pStyle w:val="648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Коллективные творческие дела;</w:t>
      </w:r>
      <w:r/>
    </w:p>
    <w:p>
      <w:pPr>
        <w:pStyle w:val="648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Обсуждение, обыгрывание проблемных ситуаций;</w:t>
      </w:r>
      <w:r/>
    </w:p>
    <w:p>
      <w:pPr>
        <w:pStyle w:val="648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Просмотр и обсуждение кинофильмов, мультфильмов.</w:t>
      </w:r>
      <w:r/>
    </w:p>
    <w:p>
      <w:pPr>
        <w:contextualSpacing/>
        <w:ind w:left="1004"/>
        <w:jc w:val="both"/>
        <w:spacing w:after="0" w:line="36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r>
      <w:r/>
    </w:p>
    <w:p>
      <w:pPr>
        <w:pStyle w:val="646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СОДЕРЖАНИЕ ПРОГРАММЫ</w:t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 w:bidi="ar-SA" w:eastAsia="ru-RU"/>
        </w:rPr>
        <w:t xml:space="preserve">1 класс</w:t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 w:bidi="ar-SA" w:eastAsia="ru-RU"/>
        </w:rPr>
        <w:t xml:space="preserve">33 часа </w:t>
      </w:r>
      <w:r>
        <w:rPr>
          <w:rFonts w:ascii="Times New Roman" w:hAnsi="Times New Roman" w:cs="Times New Roman"/>
          <w:b/>
          <w:sz w:val="28"/>
          <w:szCs w:val="28"/>
          <w:lang w:val="ru-RU" w:bidi="ar-SA" w:eastAsia="ru-RU"/>
        </w:rPr>
        <w:t xml:space="preserve">( 1</w:t>
      </w:r>
      <w:r>
        <w:rPr>
          <w:rFonts w:ascii="Times New Roman" w:hAnsi="Times New Roman" w:cs="Times New Roman"/>
          <w:b/>
          <w:sz w:val="28"/>
          <w:szCs w:val="28"/>
          <w:lang w:val="ru-RU" w:bidi="ar-SA" w:eastAsia="ru-RU"/>
        </w:rPr>
        <w:t xml:space="preserve"> час в неделю)</w:t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 w:bidi="ar-SA" w:eastAsia="ru-RU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 w:bidi="ar-SA"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ru-RU" w:bidi="ar-SA" w:eastAsia="ru-RU"/>
        </w:rPr>
        <w:t xml:space="preserve">Я среди людей.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Понятия «я», «внешний вид». Отличие людей друг от друга по внешнему виду. Аккуратность, опрятность, бережливость – уважение человека к себе. Личная гигиена. Понятия «имя»,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«фамилия», «отчество», «кличка», «прозвище». Отношение по имени к одноклассникам и друзьям. Имя и отношение к человеку. Необходимость человека в общении. Речь – важнейшее средство общения. Понятия «товарищ», «друг». Товарищество и дружба в традициях русско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го народа. Правила общения с товарищами и друзьями. Необходимость человека в общении. Речь – важнейшее средство общения. Понятие «настоящий друг». Верность и бескорыстие в дружбе, взаимовыручка и взаимопомощь. Понятия «верность слову», «честь». Проблемная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ситуация:  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  можно ли всегда быть верным данному тобой слову.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 w:bidi="ar-SA" w:eastAsia="ru-RU"/>
        </w:rPr>
        <w:t xml:space="preserve">Речь и речевой этикет.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Понятия «этика», «этикет». Специфика речевого общения. Речь и отношение человека к людям. Понятия «мимика», «жесты», «поза». Отражение в мимике, жестах, позах человека е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го характера и отношения к людям. Игра «Угадай по мимике мое настроение». Содержание понятий «вежливость» и «этикет». Зачем людям нужны правила вежливости и этикета. Основные правила вежливости в общении. Знакомство с правилами знакомства, представления и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обращения..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 Знакомство с правилами приветствия и прощания. Знакомство с правилами извинения и просьбы. Знакомство с правилами благодарности и отказа. Моделирование и разыгрывания ситуаций.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 w:bidi="ar-SA" w:eastAsia="ru-RU"/>
        </w:rPr>
        <w:t xml:space="preserve">Культура поведения.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Проявления любви и уважения, заботы и сострадания, помощи людям. Русские традиции отношения к старшим. Проблемная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ситуация: как надо относиться к учителю? Этикет в общении с учителем. Проблемная ситуация: как надо относиться к малышам? Помощь и забота по отношению к маленьким. Знакомство с правилами поведения на переменах. Веселые инсценировки. Знакомство с правилами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поведения  в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 столовой, за столом. Ролевая игра «Мы в столовой». Знакомство с правилами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поведения  в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  гостях. Разыгрывание ситуаций «Мы в гостях». Понятие «тактичность». Знакомство с правилами общения по телефону. Ролевая игра «Мы говорим по телефону» Знакомство с правилами поведени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я в общественном транспорте. Ролевая игра «В автобусе». Проблемный вопрос: что такое «общественное место»? Знакомство с правилами поведения в общественных местах. Моделирование и разыгрывание ситуаций. Проявления чуткости и уважения, заботы и сострадания,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помощи  окружающим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 в повседневной жизни.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 w:bidi="ar-SA" w:eastAsia="ru-RU"/>
        </w:rPr>
        <w:t xml:space="preserve">В мире сказок.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Добрые и злые поступки, их последствия. Добро и зло в отношениях между людьми. Главное в сказках – победа добра над злом. Слушание сказок и их обсуждение. Волшебство, чудо и правда в сказках. В сказках –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мечты людей. Почему в сказках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всегда есть правда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 и она побеждает. Лгать, врать, говорить неправду – плохо. Победа правды над кривдой в сказках.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 w:bidi="ar-SA" w:eastAsia="ru-RU"/>
        </w:rPr>
        <w:t xml:space="preserve">Итоговое занятие. </w:t>
      </w:r>
      <w:r>
        <w:rPr>
          <w:rFonts w:ascii="Times New Roman" w:hAnsi="Times New Roman" w:cs="Times New Roman"/>
          <w:sz w:val="28"/>
          <w:szCs w:val="28"/>
          <w:lang w:val="ru-RU" w:bidi="ar-SA" w:eastAsia="ru-RU"/>
        </w:rPr>
        <w:t xml:space="preserve">Подведение итогов, обобщение и закрепление изученного. Заочное путешествие по «Школе Дружбы».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/>
          <w:sz w:val="28"/>
          <w:szCs w:val="28"/>
          <w:lang w:val="ru-RU" w:bidi="ar-SA" w:eastAsia="ru-RU"/>
        </w:rPr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2 класс</w:t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3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4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 час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а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 (1 час в неделю)</w:t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Чистый ручеек нашей речи.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Речь - как средство передачи мыслей и чувств. Формы речевого этикета. Язык мой - друг мой. Учимся строить предложения. Волшебница речь. Час – общения «В гостях у дедушки Этикета».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Скажи при встрече: «Здравствуй и прощай».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Чудесные превращения слов. Слова приветствия. Слова прощания. Слова выражения просьбы, благодарности.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bCs/>
          <w:color w:val="FF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Спеши делать добро.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«Чтобы радость людям дарить, надо добрым и вежливым быть». Улыбнись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улыбкою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своею. Правила общения. Красота внешняя и внутренняя. Занятие - практикум «Скажи улыбкой».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Азбука вежливости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Как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учиться 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вежеству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. Слово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- это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тоже поступок. Слова извинения.</w:t>
      </w:r>
      <w:r>
        <w:rPr>
          <w:rFonts w:ascii="Times New Roman" w:hAnsi="Times New Roman" w:cs="Times New Roman" w:eastAsia="Times New Roman"/>
          <w:b/>
          <w:bCs/>
          <w:color w:val="FF0000"/>
          <w:sz w:val="28"/>
          <w:szCs w:val="28"/>
          <w:lang w:val="ru-RU" w:bidi="ar-SA"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Этикет - тренинг «Сосчитай вежливые слова».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Красота внешняя и внутренняя.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Правила хорошего тона, дурной тон. Помощники устного слова. 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Этикетные выражения при знакомстве.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ab/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Знакомство через посредника и без посредника. Сопутствующие этикетные выражения и знаки внимания (рукопожатие, вставание, поклон, улыбка). Соблюдение правил знакомства как условие хорошего впечатления о новом знакомом.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Умей понять другого.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Уметь слушать собеседника. Слушали, услышали, прослушали. Тест – игра «Умеете ли вы слушать».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Ты идёшь в гости.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У тебя в гостях. Правила гостеприимства. Как вести себя в гостях. </w:t>
      </w:r>
      <w:r>
        <w:rPr>
          <w:rFonts w:ascii="Times New Roman" w:hAnsi="Times New Roman" w:cs="Times New Roman" w:eastAsia="Times New Roman"/>
          <w:b/>
          <w:bCs/>
          <w:color w:val="FF0000"/>
          <w:sz w:val="28"/>
          <w:szCs w:val="28"/>
          <w:lang w:val="ru-RU" w:bidi="ar-SA"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Игровая программа «Быть хорошим хозяином совсем не просто».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Пишите письма.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Понятия «адресат-адресант». Обучение эпистолярному жанру. Как писать письма, поздравления.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Слушаем – вдумываемся.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Обучение слушанию. Говорящий взгляд. 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Раздели печаль и радость другого. </w:t>
      </w:r>
      <w:r>
        <w:rPr>
          <w:rFonts w:ascii="Times New Roman" w:hAnsi="Times New Roman" w:cs="Times New Roman" w:eastAsia="Times New Roman"/>
          <w:bCs/>
          <w:sz w:val="28"/>
          <w:szCs w:val="28"/>
          <w:lang w:val="ru-RU" w:bidi="ar-SA" w:eastAsia="ru-RU"/>
        </w:rPr>
        <w:t xml:space="preserve">Я-ТЫ-МЫ. Учимся договариваться.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Общение с младшими, ровесниками и одноклассниками. </w:t>
      </w:r>
      <w:r/>
    </w:p>
    <w:p>
      <w:pPr>
        <w:pStyle w:val="646"/>
        <w:ind w:left="1211"/>
        <w:jc w:val="both"/>
        <w:spacing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Итоговое занятие.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Творческое занятие «Я в различных жизненных ролях».  </w:t>
      </w:r>
      <w:r/>
    </w:p>
    <w:p>
      <w:pPr>
        <w:contextualSpacing/>
        <w:jc w:val="both"/>
        <w:keepLines/>
        <w:keepNext/>
        <w:spacing w:before="200" w:after="0" w:line="240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</w:r>
      <w:r/>
    </w:p>
    <w:p>
      <w:pPr>
        <w:contextualSpacing/>
        <w:jc w:val="center"/>
        <w:keepLines/>
        <w:keepNext/>
        <w:spacing w:before="200" w:after="0" w:line="240" w:lineRule="auto"/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3 класс</w:t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3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4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 час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а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 (1 час в неделю)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Знакомство.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Правила поведения во время знакомства. Представление людей друг другу. Формы проявления интереса к человеку, предупредительность и вежливость. Обращение по фамилии, имени, отчеству, уменьшительному и полному имени. Игровой тренинг «Здравствуй, это я»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Школьный этикет.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Этикет школьной жизни. Правила этикетного поведения на уроке. Вежливый диалог учителя и ученика. 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lang w:val="ru-RU" w:bidi="ar-SA" w:eastAsia="ru-RU"/>
        </w:rPr>
        <w:t xml:space="preserve">Речь.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Значение речи в жизни человека.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  <w:t xml:space="preserve">Речь письменная и устная.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Грамотность, как свойство устной речи. Общение людей. Связь поведения и речи. Слова-чувства. 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Волшебные слова.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Правила хорошего тона. Обращение с просьбой. Употребление вежливых слов в общении людьми. Правила приветствия и прощания, умение сформулировать суть просьбы. Реализация вежливой просьбы в различных ситуациях (магазин, кафе). Чтение книги С.А.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Насонкиной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«Уроки этикета» (глава «Добрые слова»).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Учимся говорить.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Разговор. Как нужно вести себя во время разговора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Разговор с незнакомым на улице. Формулы обращения к незнакомому человеку. Обращение к взрослому. Начало разговора, умение говорить и слушать других. Участники и ситуации общения. Проигрывание речевых ситуаций.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Учимся писать письма.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Поздравит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ельные письма. Традиционные формы построения письма, аккуратность и разборчивость написания. Этикетные формулы обращения в письменной речи. Правила и вежливые формы переписки. Значение переписки в жизни людей. Чужое письмо. Занятие практикум «Я вам пишу…».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Гость – хозяину радость.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Правила приема гостей. Приглашение в гости и благодарность за приём.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Искусство слушать.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Этикет говорящего и слушающего. Представление о правилах хорошего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слушания,  восприятие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собеседника, проявление доброжелательности к людям. Умение внимательно выслушивать взрослых.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Мимика и жесты в устной речи.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Понятия «мимика», «жесты», их роль в общении. Отражение в мимике, жестах человека его характера и отношения к людям. Ролевая игра «Угадай по мимике мое настроение».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Об уступчивости.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Поведение в коллективе, в семье, в кругу друзей. Умение встать на место другого человека. Речевые формулы, помогающие избежать конфликтов между друзьями. Контактные этикетные формулы: совет, извинение, согласие, одобрение.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Не ссориться и не обижать друг друг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а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Взаимодействие школьников в ситуации урока. Вежливое и доброжелательное отношение к сверстникам. Типичные этикетные ошибки (грубость, ябедничество и др.).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Пожелания.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Составление поздравлений. Пожелание друзьям.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Слова благодарности. Соотношение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представления  о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праздничных днях и словах. Индивидуальные и коллективные поздравления. Контактные речевые формулы: уважение, благодарность.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У меня зазвонил телефон.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Практикум по телефонному этикету. Речевое поведение: беседа по телефону, реплики начала разговора. Жанр телефонных разговоров. Официальный разговор.  Номера телефонов экстренной помощи: ситуации обращения; данные, которые необходимо сообщить.</w:t>
      </w:r>
      <w:r>
        <w:rPr>
          <w:rFonts w:ascii="Times New Roman" w:hAnsi="Times New Roman" w:cs="Times New Roman" w:eastAsia="Times New Roman"/>
          <w:b/>
          <w:bCs/>
          <w:color w:val="FF0000"/>
          <w:sz w:val="28"/>
          <w:szCs w:val="28"/>
          <w:u w:val="single"/>
          <w:lang w:val="ru-RU" w:bidi="ar-SA" w:eastAsia="ru-RU"/>
        </w:rPr>
        <w:t xml:space="preserve"> 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Итоговое занятие.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Устный журнал «О невежах и вежливости».</w:t>
      </w:r>
      <w:r/>
    </w:p>
    <w:p>
      <w:pPr>
        <w:contextualSpacing/>
        <w:jc w:val="center"/>
        <w:keepLines/>
        <w:keepNext/>
        <w:spacing w:before="200" w:after="0" w:line="240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</w:r>
      <w:r/>
    </w:p>
    <w:p>
      <w:pPr>
        <w:contextualSpacing/>
        <w:jc w:val="center"/>
        <w:keepLines/>
        <w:keepNext/>
        <w:spacing w:before="200" w:after="0" w:line="240" w:lineRule="auto"/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outlineLvl w:val="1"/>
      </w:pPr>
      <w:r/>
      <w:bookmarkStart w:id="1" w:name="_Hlk85024482"/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4 класс</w:t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3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4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 час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а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 (1 час в неделю)</w:t>
      </w:r>
      <w:bookmarkEnd w:id="1"/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Виды общения.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Общение для контакта и общение для получения информации. Особенности употребления несловесных средств. Слова-паразиты.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Мы можем понимать друг друга.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Диалог. Понятие диалога и его слагаемых; участники и ситуации общения. Диалог как вид общения. Виды диалога: беседа, спор, дискуссия.</w:t>
      </w:r>
      <w:r>
        <w:rPr>
          <w:rFonts w:ascii="Times New Roman" w:hAnsi="Times New Roman" w:cs="Times New Roman" w:eastAsia="Times New Roman"/>
          <w:color w:val="FF0000"/>
          <w:sz w:val="28"/>
          <w:szCs w:val="28"/>
          <w:lang w:val="ru-RU" w:bidi="ar-SA"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Занятие практикум «Мы можем понимать друг друга»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Мастерская слова.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Приглашение и ответ на него. Письменное приглашение. Приглашение по телефону. Составление приглашений на разные мероприятия и варианты ответов на приглашение. Конкурс приглашений. 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Вежливая речь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. Вежлив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о, невежливо, грубо. Этикетные жанры и слова вежливости. Этикетные диалоги, речевые привычки. Роль вежливого, тактичного взаимодействия для решения коммуникативных задач. Правила эффективного общения. Оценка своих речевых привычек. Этикетные речевые жанры.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З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аговори со мной, и я скажу, кто ты.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Языковой паспорт человека. Понятие интеллигентного человека.  Формулы речевого общения. КТД «Портрет культурного человека»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Правила и законы общения.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Учитывай, с кем, почему, для чего ты общаешься. Почему нужны правила общения. Законы общения. Тест–игра «С тобой приятно общаться».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Мы живем среди людей.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Национальные особенности этикета. Этикет народов мира. Игра-путешествие «Вокруг света».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Культура спора.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Спор как процесс обсуждения разногласий. Виды споров. Соблюдение речевого этикета в споре, дискуссии. Корректность в споре. Взгляд на себя со стороны. 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Дети и взрослые.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Этические нормы поведения по отношению к взрослым, формы общения, умения не вмешиваться в разговор взрослых. Тон разговора. 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Искусство делать комплименты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Занятие-практикум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Комплимент как особая форма похвалы, выражения одобрения, восхищения внешним видом человека, его манерами.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Об одном и том же по – разному.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Разговорная и деловая речь. Ты и твой собеседник.  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Выражение собственной точки зрения.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Слова и выражения согласия, несогласия, частичного согласия.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Самое беспокойное слово на свете. Обманчивое «Потому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» .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Верные и правдивые объяснения. Интерес к вопросам со слова «почему», требующим объяснения интересных жизненных фактов.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Учимся прощать.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Сущность прощения. Толерантность. Конфликты и пути их разрешения. Не ссориться и не обижаться.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Начало начал.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Основа взаимоотношений в семье. Мимика и жесты в устной речи.</w:t>
      </w:r>
      <w:r/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Итоговое занятие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Дискуссия «Семь наших «Я». Научись смотреть на себя со стороны».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</w:r>
      <w:r/>
    </w:p>
    <w:p>
      <w:pPr>
        <w:contextualSpacing/>
        <w:jc w:val="center"/>
        <w:keepLines/>
        <w:keepNext/>
        <w:spacing w:before="200" w:after="0" w:line="240" w:lineRule="auto"/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5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  <w:t xml:space="preserve"> класс</w:t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3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4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 час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а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 (1 час в неделю)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ab/>
        <w:t xml:space="preserve">Способности человека.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Место человека в мире. Его внутренний мир. Уникальность способностей человека.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ab/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Конфликты.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Конфликты в жизни человека. Конфликты с друзьями. Конфликты с одноклассниками. Как избежать конфликтных отношений. Как разрешить конфликты.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ab/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Будущее.</w:t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Кем хочу стать.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Какие профессии мне нравятся. Моя будущая профессия.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От чего зависит будущее. 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ab/>
      </w:r>
      <w:r>
        <w:rPr>
          <w:rFonts w:ascii="Times New Roman" w:hAnsi="Times New Roman" w:cs="Times New Roman" w:eastAsia="Times New Roman"/>
          <w:b/>
          <w:sz w:val="28"/>
          <w:szCs w:val="28"/>
          <w:lang w:val="ru-RU" w:bidi="ar-SA" w:eastAsia="ru-RU"/>
        </w:rPr>
        <w:t xml:space="preserve">Права и обязанности человека.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Что такое свобода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. С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вободный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человек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Права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и обязанности школьника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Что такое «право на уважение»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.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Права и обязанности.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r>
      <w:r/>
    </w:p>
    <w:p>
      <w:pPr>
        <w:contextualSpacing/>
        <w:spacing w:after="0" w:line="240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ru-RU" w:bidi="ar-SA" w:eastAsia="ru-RU"/>
        </w:rPr>
      </w:r>
      <w:r/>
    </w:p>
    <w:p>
      <w:pPr>
        <w:pStyle w:val="646"/>
        <w:ind w:left="1211"/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/>
    </w:p>
    <w:p>
      <w:pPr>
        <w:pStyle w:val="646"/>
        <w:numPr>
          <w:ilvl w:val="0"/>
          <w:numId w:val="21"/>
        </w:numPr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ПРЕДПОЛАГАЕМЫЕ РЕЗУЛЬТАТЫ</w:t>
      </w:r>
      <w:r/>
    </w:p>
    <w:p>
      <w:pPr>
        <w:contextualSpacing/>
        <w:ind w:firstLine="706"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lang w:val="ru-RU" w:bidi="ar-SA" w:eastAsia="ru-RU"/>
        </w:rPr>
        <w:t xml:space="preserve">Первый уровень результатов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 – учащиеся должны знать о моральных нормах и правилах нравственного поведения, в том числе об этических нормах взаимоотношений в семье, между поколениями, носителями разных убеждений, представителями различных социальных групп.</w:t>
      </w:r>
      <w:r/>
    </w:p>
    <w:p>
      <w:pPr>
        <w:contextualSpacing/>
        <w:ind w:firstLine="706"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Для достижения данного уровня результатов необходимо: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сформировать позитивное отношение учащихся к занятиям этической грамматикой и к этическим нормам взаимоотношения с окружающими.</w:t>
      </w:r>
      <w:r/>
    </w:p>
    <w:p>
      <w:pPr>
        <w:contextualSpacing/>
        <w:ind w:firstLine="706"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lang w:val="ru-RU" w:bidi="ar-SA" w:eastAsia="ru-RU"/>
        </w:rPr>
        <w:t xml:space="preserve">Второй уровень результатов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 - получение обучающимися опыта переживания и позитивного отношения к базовым ценностям общества.</w:t>
      </w:r>
      <w:r/>
    </w:p>
    <w:p>
      <w:pPr>
        <w:contextualSpacing/>
        <w:ind w:firstLine="706"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Для достижения данного уровня результатов необходимо:</w:t>
      </w:r>
      <w:r/>
    </w:p>
    <w:p>
      <w:pPr>
        <w:numPr>
          <w:ilvl w:val="0"/>
          <w:numId w:val="10"/>
        </w:num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Воспитать взаимоотношения обучающихся на уровне класса, то есть дружественной 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просоциальной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 среды, в которой каждый ребенок получает практическое подтверждение приобретенных знаний и начинает их ценить.</w:t>
      </w:r>
      <w:r/>
    </w:p>
    <w:p>
      <w:pPr>
        <w:numPr>
          <w:ilvl w:val="0"/>
          <w:numId w:val="10"/>
        </w:num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Учащиеся должны получить опыт взаимодействия со сверстниками, старшими и младшими детьми, взрослыми в соответствии с общепринятыми нравственными нормами.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lang w:val="ru-RU" w:bidi="ar-SA" w:eastAsia="ru-RU"/>
        </w:rPr>
        <w:t xml:space="preserve">    Третий уровень результатов</w:t>
      </w: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 - получение обучающимися опыта самостоятельной общественной деятельности, ощущение себя гражданином, социальным деятелем, свободным человеком.</w:t>
      </w:r>
      <w:r/>
    </w:p>
    <w:p>
      <w:pPr>
        <w:contextualSpacing/>
        <w:ind w:firstLine="706"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Для его достижения необходимо:</w:t>
      </w:r>
      <w:r/>
    </w:p>
    <w:p>
      <w:pPr>
        <w:numPr>
          <w:ilvl w:val="0"/>
          <w:numId w:val="11"/>
        </w:num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сформировать навык взаимодействия обучающихся с представителями различных социальных субъектов, в том числе за пределами образовательного учреждения, в открытой общественной среде.</w:t>
      </w:r>
      <w:r/>
    </w:p>
    <w:p>
      <w:pPr>
        <w:contextualSpacing/>
        <w:ind w:firstLine="706"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С переходом от одного уровня результатов к другому существенно возрастают воспитательные эффекты:</w:t>
      </w:r>
      <w:r/>
    </w:p>
    <w:p>
      <w:pPr>
        <w:numPr>
          <w:ilvl w:val="0"/>
          <w:numId w:val="12"/>
        </w:num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  <w:r/>
    </w:p>
    <w:p>
      <w:pPr>
        <w:numPr>
          <w:ilvl w:val="0"/>
          <w:numId w:val="12"/>
        </w:numPr>
        <w:contextualSpacing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на третьем уровне создаются необходимые условия для участия обучающихся в нравственно ориентированной социально значимой деятельности.</w:t>
      </w:r>
      <w:r/>
    </w:p>
    <w:p>
      <w:pPr>
        <w:contextualSpacing/>
        <w:ind w:firstLine="706"/>
        <w:jc w:val="both"/>
        <w:spacing w:after="0" w:line="24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  <w:t xml:space="preserve">Переход от одного уровня воспитательных результатов к другому должен быть последовательным, постоянным.</w:t>
      </w:r>
      <w:r/>
    </w:p>
    <w:p>
      <w:pPr>
        <w:contextualSpacing/>
        <w:ind w:firstLine="706"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r>
      <w:r/>
    </w:p>
    <w:p>
      <w:pPr>
        <w:contextualSpacing/>
        <w:ind w:firstLine="706"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r>
      <w:r/>
    </w:p>
    <w:p>
      <w:pPr>
        <w:contextualSpacing/>
        <w:ind w:firstLine="706"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r>
      <w:r/>
    </w:p>
    <w:p>
      <w:pPr>
        <w:contextualSpacing/>
        <w:ind w:firstLine="706"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r>
      <w:r/>
    </w:p>
    <w:p>
      <w:pPr>
        <w:contextualSpacing/>
        <w:ind w:firstLine="706"/>
        <w:jc w:val="both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ar-SA" w:eastAsia="ru-RU"/>
        </w:rPr>
      </w:r>
      <w:r/>
    </w:p>
    <w:p>
      <w:pPr>
        <w:pStyle w:val="646"/>
        <w:numPr>
          <w:ilvl w:val="0"/>
          <w:numId w:val="21"/>
        </w:numPr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ФОРМЫ И ВИДЫ КОНТРОЛЯ:</w:t>
      </w:r>
      <w:r/>
    </w:p>
    <w:p>
      <w:pPr>
        <w:contextualSpacing/>
        <w:tabs>
          <w:tab w:val="left" w:pos="2115" w:leader="none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конференция;</w:t>
      </w:r>
      <w:r/>
    </w:p>
    <w:p>
      <w:pPr>
        <w:contextualSpacing/>
        <w:tabs>
          <w:tab w:val="left" w:pos="2115" w:leader="none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конкурс;</w:t>
      </w:r>
      <w:r/>
    </w:p>
    <w:p>
      <w:pPr>
        <w:contextualSpacing/>
        <w:tabs>
          <w:tab w:val="left" w:pos="2115" w:leader="none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праздник;</w:t>
      </w:r>
      <w:r/>
    </w:p>
    <w:p>
      <w:pPr>
        <w:contextualSpacing/>
        <w:tabs>
          <w:tab w:val="left" w:pos="2115" w:leader="none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родительское собрание с детьми.</w:t>
      </w:r>
      <w:r/>
    </w:p>
    <w:p>
      <w:pPr>
        <w:contextualSpacing/>
        <w:jc w:val="both"/>
        <w:tabs>
          <w:tab w:val="left" w:pos="2115" w:leader="none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Объективный и систематический контроль деятельности учащихся способствует формированию у них ответственно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сти за качество деятельности, своего поведения, творческого роста. Результаты служат основанием для внесения корректив в содержание и организацию внеурочной деятельности, а также для поощрения успешной работы учащихся, развитие их творческих способностей,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самостоятельности 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инициативы.  </w:t>
      </w:r>
      <w:r/>
    </w:p>
    <w:p>
      <w:pPr>
        <w:pStyle w:val="646"/>
        <w:ind w:left="1211"/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/>
    </w:p>
    <w:p>
      <w:pPr>
        <w:pStyle w:val="646"/>
        <w:numPr>
          <w:ilvl w:val="0"/>
          <w:numId w:val="21"/>
        </w:numPr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МЕТОДИЧЕСКИЕ РЕКОМЕНДАЦИИ</w:t>
      </w:r>
      <w:r/>
    </w:p>
    <w:p>
      <w:pPr>
        <w:contextualSpacing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Занятия проводит учитель начальных классов. Он может самостоятельно перераспределить часы с учётом подготовленности учащихся и условий работы в данном классе. </w:t>
      </w:r>
      <w:r/>
    </w:p>
    <w:p>
      <w:pPr>
        <w:contextualSpacing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Формы внеурочной деятельности чрезвычайно многообразны. Занятия могут проходить как практикумы, экскурсии, соревнования, беседы. </w:t>
      </w:r>
      <w:r/>
    </w:p>
    <w:p>
      <w:pPr>
        <w:contextualSpacing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проведении занятий используются формы индивидуальной работы и коллективного творчества. Некоторые задания требуют объединения детей в подгруппы.</w:t>
      </w:r>
      <w:r/>
    </w:p>
    <w:p>
      <w:pPr>
        <w:contextualSpacing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Используются методы обучения:</w:t>
      </w:r>
      <w:r/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репродуктивный;</w:t>
      </w:r>
      <w:r/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иллюстративный (объяснение сопровождается демонстрацией наглядного материала);</w:t>
      </w:r>
      <w:r/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проблемный (педагог ставит проблему и вместе с детьми ищет пути её решения);</w:t>
      </w:r>
      <w:r/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эвристический (проблема формируется детьми, ими и предлагаются способы её решения).</w:t>
      </w:r>
      <w:r/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Большой интерес вызывают занятия, где для концентрации внимания и подведения итогов привлекаются различные персонажи мультимедийных уроков: «Уроки тетушки Совы»,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Лунтик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 и др. С целью проверки усвоения материала рекомендуем проводить игры, а в качестве психологической разгрузки 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физминутки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Новые формы и методы организации занятий позволяют сделать работу разнообразной, эмоционально и информационно насыщенной.</w:t>
      </w:r>
      <w:r/>
    </w:p>
    <w:p>
      <w:pPr>
        <w:contextualSpacing/>
        <w:jc w:val="both"/>
        <w:tabs>
          <w:tab w:val="left" w:pos="2115" w:leader="none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Положительная оценка любой деятельности ребенка является для него важным стимулом. Можно и необходимо отмечать недостатки, но похвала должна предварять и завершать оценку.</w:t>
      </w:r>
      <w:r/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Чтобы понять детей, найти подход к ним, рекомендуем взглянуть на ребенка с точки зрения его личностного развития. Акцент ставим на воспитание культуры общения ребенка, развитие творческих способностей и адаптацию его к современной социальной среде</w:t>
      </w:r>
      <w:r/>
    </w:p>
    <w:p>
      <w:pPr>
        <w:contextualSpacing/>
        <w:ind w:left="851"/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/>
    </w:p>
    <w:p>
      <w:pPr>
        <w:contextualSpacing/>
        <w:ind w:left="851"/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/>
    </w:p>
    <w:p>
      <w:pPr>
        <w:contextualSpacing/>
        <w:ind w:left="851"/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/>
    </w:p>
    <w:p>
      <w:pPr>
        <w:contextualSpacing/>
        <w:ind w:left="851"/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/>
    </w:p>
    <w:p>
      <w:pPr>
        <w:contextualSpacing/>
        <w:ind w:left="851"/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/>
    </w:p>
    <w:p>
      <w:pPr>
        <w:contextualSpacing/>
        <w:ind w:left="851"/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Литература для:</w:t>
      </w:r>
      <w:r/>
    </w:p>
    <w:p>
      <w:pPr>
        <w:numPr>
          <w:ilvl w:val="0"/>
          <w:numId w:val="14"/>
        </w:numPr>
        <w:contextualSpacing/>
        <w:jc w:val="both"/>
        <w:spacing w:after="0"/>
        <w:rPr>
          <w:rFonts w:ascii="Times New Roman" w:hAnsi="Times New Roman" w:cs="Times New Roman" w:eastAsia="Calibri"/>
          <w:sz w:val="28"/>
          <w:szCs w:val="28"/>
          <w:lang w:val="ru-RU" w:bidi="ar-SA"/>
        </w:rPr>
      </w:pPr>
      <w:r>
        <w:rPr>
          <w:rFonts w:ascii="Times New Roman" w:hAnsi="Times New Roman" w:cs="Times New Roman" w:eastAsia="Calibri"/>
          <w:sz w:val="28"/>
          <w:szCs w:val="28"/>
          <w:lang w:val="ru-RU" w:bidi="ar-SA"/>
        </w:rPr>
        <w:t xml:space="preserve">Фопель</w:t>
      </w:r>
      <w:r>
        <w:rPr>
          <w:rFonts w:ascii="Times New Roman" w:hAnsi="Times New Roman" w:cs="Times New Roman" w:eastAsia="Calibri"/>
          <w:sz w:val="28"/>
          <w:szCs w:val="28"/>
          <w:lang w:val="ru-RU" w:bidi="ar-SA"/>
        </w:rPr>
        <w:t xml:space="preserve">, К. Как научить детей сотрудничать? Психологические игры и у</w:t>
      </w:r>
      <w:r>
        <w:rPr>
          <w:rFonts w:ascii="Times New Roman" w:hAnsi="Times New Roman" w:cs="Times New Roman" w:eastAsia="Calibri"/>
          <w:sz w:val="28"/>
          <w:szCs w:val="28"/>
          <w:lang w:val="ru-RU" w:bidi="ar-SA"/>
        </w:rPr>
        <w:t xml:space="preserve">п</w:t>
      </w:r>
      <w:r>
        <w:rPr>
          <w:rFonts w:ascii="Times New Roman" w:hAnsi="Times New Roman" w:cs="Times New Roman" w:eastAsia="Calibri"/>
          <w:sz w:val="28"/>
          <w:szCs w:val="28"/>
          <w:lang w:val="ru-RU" w:bidi="ar-SA"/>
        </w:rPr>
        <w:t xml:space="preserve">ражнения: Практическое пособие / Пер. с нем.; в 4-х томах. Т. 4. – </w:t>
      </w:r>
      <w:r>
        <w:rPr>
          <w:rFonts w:ascii="Times New Roman" w:hAnsi="Times New Roman" w:cs="Times New Roman" w:eastAsia="Calibri"/>
          <w:sz w:val="28"/>
          <w:szCs w:val="28"/>
          <w:lang w:val="ru-RU" w:bidi="ar-SA"/>
        </w:rPr>
        <w:t xml:space="preserve">М. :</w:t>
      </w:r>
      <w:r>
        <w:rPr>
          <w:rFonts w:ascii="Times New Roman" w:hAnsi="Times New Roman" w:cs="Times New Roman" w:eastAsia="Calibri"/>
          <w:sz w:val="28"/>
          <w:szCs w:val="28"/>
          <w:lang w:val="ru-RU" w:bidi="ar-SA"/>
        </w:rPr>
        <w:t xml:space="preserve"> Генезис, 2001. – 160 с.</w:t>
      </w:r>
      <w:r/>
    </w:p>
    <w:p>
      <w:pPr>
        <w:numPr>
          <w:ilvl w:val="0"/>
          <w:numId w:val="14"/>
        </w:numPr>
        <w:contextualSpacing/>
        <w:jc w:val="both"/>
        <w:spacing w:after="0"/>
        <w:rPr>
          <w:rFonts w:ascii="Times New Roman" w:hAnsi="Times New Roman" w:cs="Times New Roman" w:eastAsia="Calibri"/>
          <w:sz w:val="28"/>
          <w:szCs w:val="28"/>
          <w:lang w:val="ru-RU" w:bidi="ar-SA"/>
        </w:rPr>
      </w:pPr>
      <w:r>
        <w:rPr>
          <w:rFonts w:ascii="Times New Roman" w:hAnsi="Times New Roman" w:cs="Times New Roman" w:eastAsia="Calibri"/>
          <w:sz w:val="28"/>
          <w:szCs w:val="28"/>
          <w:lang w:val="ru-RU" w:bidi="ar-SA"/>
        </w:rPr>
        <w:t xml:space="preserve">Груздева Ю.В. Классные часы с психологом» 1-4 классы </w:t>
      </w:r>
      <w:r>
        <w:rPr>
          <w:rFonts w:ascii="Times New Roman" w:hAnsi="Times New Roman" w:cs="Times New Roman" w:eastAsia="Calibri"/>
          <w:sz w:val="28"/>
          <w:szCs w:val="28"/>
          <w:lang w:val="ru-RU" w:bidi="ar-SA"/>
        </w:rPr>
        <w:t xml:space="preserve">М :</w:t>
      </w:r>
      <w:r>
        <w:rPr>
          <w:rFonts w:ascii="Times New Roman" w:hAnsi="Times New Roman" w:cs="Times New Roman" w:eastAsia="Calibri"/>
          <w:sz w:val="28"/>
          <w:szCs w:val="28"/>
          <w:lang w:val="ru-RU" w:bidi="ar-SA"/>
        </w:rPr>
        <w:t xml:space="preserve"> Глобус», 2009</w:t>
      </w:r>
      <w:r/>
    </w:p>
    <w:p>
      <w:pPr>
        <w:numPr>
          <w:ilvl w:val="0"/>
          <w:numId w:val="14"/>
        </w:numPr>
        <w:contextualSpacing/>
        <w:jc w:val="both"/>
        <w:spacing w:after="0"/>
        <w:rPr>
          <w:rFonts w:ascii="Times New Roman" w:hAnsi="Times New Roman" w:cs="Times New Roman" w:eastAsia="Calibri"/>
          <w:sz w:val="28"/>
          <w:szCs w:val="28"/>
          <w:lang w:val="ru-RU" w:bidi="ar-SA"/>
        </w:rPr>
      </w:pPr>
      <w:r>
        <w:rPr>
          <w:rFonts w:ascii="Times New Roman" w:hAnsi="Times New Roman" w:cs="Times New Roman" w:eastAsia="Calibri"/>
          <w:sz w:val="28"/>
          <w:szCs w:val="28"/>
          <w:lang w:val="ru-RU" w:bidi="ar-SA"/>
        </w:rPr>
        <w:t xml:space="preserve">Сорокоумова Е.А. Уроки общения в начальной школе </w:t>
      </w:r>
      <w:r>
        <w:rPr>
          <w:rFonts w:ascii="Times New Roman" w:hAnsi="Times New Roman" w:cs="Times New Roman" w:eastAsia="Calibri"/>
          <w:sz w:val="28"/>
          <w:szCs w:val="28"/>
          <w:lang w:val="ru-RU" w:bidi="ar-SA"/>
        </w:rPr>
        <w:t xml:space="preserve">М,:</w:t>
      </w:r>
      <w:r>
        <w:rPr>
          <w:rFonts w:ascii="Times New Roman" w:hAnsi="Times New Roman" w:cs="Times New Roman" w:eastAsia="Calibri"/>
          <w:sz w:val="28"/>
          <w:szCs w:val="28"/>
          <w:lang w:val="ru-RU" w:bidi="ar-SA"/>
        </w:rPr>
        <w:t xml:space="preserve"> АРКТИ, 2008</w:t>
      </w:r>
      <w:r/>
    </w:p>
    <w:p>
      <w:pPr>
        <w:numPr>
          <w:ilvl w:val="0"/>
          <w:numId w:val="14"/>
        </w:numPr>
        <w:contextualSpacing/>
        <w:jc w:val="both"/>
        <w:spacing w:after="0"/>
        <w:rPr>
          <w:rFonts w:ascii="Times New Roman" w:hAnsi="Times New Roman" w:cs="Times New Roman" w:eastAsia="Calibri"/>
          <w:sz w:val="28"/>
          <w:szCs w:val="28"/>
          <w:lang w:val="ru-RU" w:bidi="ar-SA"/>
        </w:rPr>
      </w:pPr>
      <w:r>
        <w:rPr>
          <w:rFonts w:ascii="Times New Roman" w:hAnsi="Times New Roman" w:cs="Times New Roman" w:eastAsia="Calibri"/>
          <w:sz w:val="28"/>
          <w:szCs w:val="28"/>
          <w:lang w:val="ru-RU" w:bidi="ar-SA"/>
        </w:rPr>
        <w:t xml:space="preserve">Образцова Т.Н. Психологические игры для детей, М.: лада, 2010</w:t>
      </w:r>
      <w:r/>
    </w:p>
    <w:p>
      <w:pPr>
        <w:numPr>
          <w:ilvl w:val="0"/>
          <w:numId w:val="14"/>
        </w:numPr>
        <w:contextualSpacing/>
        <w:jc w:val="both"/>
        <w:spacing w:after="0" w:line="240" w:lineRule="auto"/>
        <w:widowControl w:val="off"/>
        <w:tabs>
          <w:tab w:val="left" w:pos="2160" w:leader="none"/>
        </w:tabs>
        <w:rPr>
          <w:rFonts w:ascii="Times New Roman" w:hAnsi="Times New Roman" w:cs="Times New Roman" w:eastAsia="Times New Roman"/>
          <w:sz w:val="28"/>
          <w:szCs w:val="28"/>
          <w:lang w:val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/>
        </w:rPr>
        <w:t xml:space="preserve">Васильева-</w:t>
      </w:r>
      <w:r>
        <w:rPr>
          <w:rFonts w:ascii="Times New Roman" w:hAnsi="Times New Roman" w:cs="Times New Roman" w:eastAsia="Times New Roman"/>
          <w:sz w:val="28"/>
          <w:szCs w:val="28"/>
          <w:lang w:val="ru-RU"/>
        </w:rPr>
        <w:t xml:space="preserve">Гангус</w:t>
      </w:r>
      <w:r>
        <w:rPr>
          <w:rFonts w:ascii="Times New Roman" w:hAnsi="Times New Roman" w:cs="Times New Roman" w:eastAsia="Times New Roman"/>
          <w:sz w:val="28"/>
          <w:szCs w:val="28"/>
          <w:lang w:val="ru-RU"/>
        </w:rPr>
        <w:t xml:space="preserve"> Л. «Азбука вежливости», М., 1984;</w:t>
      </w:r>
      <w:r/>
    </w:p>
    <w:p>
      <w:pPr>
        <w:numPr>
          <w:ilvl w:val="0"/>
          <w:numId w:val="14"/>
        </w:numPr>
        <w:contextualSpacing/>
        <w:jc w:val="both"/>
        <w:spacing w:after="0" w:line="240" w:lineRule="auto"/>
        <w:widowControl w:val="off"/>
        <w:tabs>
          <w:tab w:val="left" w:pos="2160" w:leader="none"/>
        </w:tabs>
        <w:rPr>
          <w:rFonts w:ascii="Times New Roman" w:hAnsi="Times New Roman" w:cs="Times New Roman" w:eastAsia="Times New Roman"/>
          <w:sz w:val="28"/>
          <w:szCs w:val="28"/>
          <w:lang w:val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/>
        </w:rPr>
        <w:t xml:space="preserve">Камычек</w:t>
      </w:r>
      <w:r>
        <w:rPr>
          <w:rFonts w:ascii="Times New Roman" w:hAnsi="Times New Roman" w:cs="Times New Roman" w:eastAsia="Times New Roman"/>
          <w:sz w:val="28"/>
          <w:szCs w:val="28"/>
          <w:lang w:val="ru-RU"/>
        </w:rPr>
        <w:t xml:space="preserve"> Я. «Вежливость на каждый день», М., 1975;</w:t>
      </w:r>
      <w:r/>
    </w:p>
    <w:p>
      <w:pPr>
        <w:numPr>
          <w:ilvl w:val="0"/>
          <w:numId w:val="14"/>
        </w:numPr>
        <w:contextualSpacing/>
        <w:jc w:val="both"/>
        <w:spacing w:after="0" w:line="240" w:lineRule="auto"/>
        <w:widowControl w:val="off"/>
        <w:tabs>
          <w:tab w:val="left" w:pos="2160" w:leader="none"/>
        </w:tabs>
        <w:rPr>
          <w:rFonts w:ascii="Times New Roman" w:hAnsi="Times New Roman" w:cs="Times New Roman" w:eastAsia="Times New Roman"/>
          <w:sz w:val="28"/>
          <w:szCs w:val="28"/>
          <w:lang w:val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/>
        </w:rPr>
        <w:t xml:space="preserve">Смолка К., «Правила хорошего тона», М., 1980;</w:t>
      </w:r>
      <w:r/>
    </w:p>
    <w:p>
      <w:pPr>
        <w:numPr>
          <w:ilvl w:val="0"/>
          <w:numId w:val="14"/>
        </w:numPr>
        <w:contextualSpacing/>
        <w:jc w:val="both"/>
        <w:spacing w:after="0" w:line="240" w:lineRule="auto"/>
        <w:widowControl w:val="off"/>
        <w:tabs>
          <w:tab w:val="left" w:pos="2160" w:leader="none"/>
        </w:tabs>
        <w:rPr>
          <w:rFonts w:ascii="Times New Roman" w:hAnsi="Times New Roman" w:cs="Times New Roman" w:eastAsia="Times New Roman"/>
          <w:sz w:val="28"/>
          <w:szCs w:val="28"/>
          <w:lang w:val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/>
        </w:rPr>
        <w:t xml:space="preserve">Максимовский</w:t>
      </w:r>
      <w:r>
        <w:rPr>
          <w:rFonts w:ascii="Times New Roman" w:hAnsi="Times New Roman" w:cs="Times New Roman" w:eastAsia="Times New Roman"/>
          <w:sz w:val="28"/>
          <w:szCs w:val="28"/>
          <w:lang w:val="ru-RU"/>
        </w:rPr>
        <w:t xml:space="preserve"> М., «Этикет делового человека», М., 1994;</w:t>
      </w:r>
      <w:r/>
    </w:p>
    <w:p>
      <w:pPr>
        <w:numPr>
          <w:ilvl w:val="0"/>
          <w:numId w:val="14"/>
        </w:numPr>
        <w:contextualSpacing/>
        <w:jc w:val="both"/>
        <w:spacing w:after="0" w:line="240" w:lineRule="auto"/>
        <w:widowControl w:val="off"/>
        <w:tabs>
          <w:tab w:val="left" w:pos="2160" w:leader="none"/>
        </w:tabs>
        <w:rPr>
          <w:rFonts w:ascii="Times New Roman" w:hAnsi="Times New Roman" w:cs="Times New Roman" w:eastAsia="Times New Roman"/>
          <w:sz w:val="28"/>
          <w:szCs w:val="28"/>
          <w:lang w:val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/>
        </w:rPr>
        <w:t xml:space="preserve">Дорохов А. «О культуре поведения», М., 1986;</w:t>
      </w:r>
      <w:r/>
    </w:p>
    <w:p>
      <w:pPr>
        <w:numPr>
          <w:ilvl w:val="0"/>
          <w:numId w:val="14"/>
        </w:numPr>
        <w:contextualSpacing/>
        <w:jc w:val="both"/>
        <w:spacing w:after="0" w:line="240" w:lineRule="auto"/>
        <w:widowControl w:val="off"/>
        <w:tabs>
          <w:tab w:val="left" w:pos="2160" w:leader="none"/>
        </w:tabs>
        <w:rPr>
          <w:rFonts w:ascii="Times New Roman" w:hAnsi="Times New Roman" w:cs="Times New Roman" w:eastAsia="Times New Roman"/>
          <w:sz w:val="28"/>
          <w:szCs w:val="28"/>
          <w:lang w:val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/>
        </w:rPr>
        <w:t xml:space="preserve">Карнеги Д. «Как завоевывать друзей»;</w:t>
      </w:r>
      <w:r/>
    </w:p>
    <w:p>
      <w:pPr>
        <w:numPr>
          <w:ilvl w:val="0"/>
          <w:numId w:val="14"/>
        </w:numPr>
        <w:contextualSpacing/>
        <w:jc w:val="both"/>
        <w:spacing w:after="0" w:line="240" w:lineRule="auto"/>
        <w:widowControl w:val="off"/>
        <w:tabs>
          <w:tab w:val="left" w:pos="2160" w:leader="none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/>
        </w:rPr>
        <w:t xml:space="preserve">Лаврентьева Л.И. «Школа и нравственное воспитание личности», ж. «Завуч начальной школы»</w:t>
      </w:r>
      <w:r/>
    </w:p>
    <w:p>
      <w:pPr>
        <w:contextualSpacing/>
        <w:ind w:left="1004"/>
        <w:jc w:val="both"/>
        <w:spacing w:after="0" w:line="360" w:lineRule="auto"/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val="ru-RU" w:bidi="ar-SA" w:eastAsia="ru-RU"/>
        </w:rPr>
      </w:r>
      <w:r/>
    </w:p>
    <w:p>
      <w:pPr>
        <w:contextualSpacing/>
        <w:ind w:left="1004"/>
        <w:jc w:val="both"/>
        <w:spacing w:after="0" w:line="360" w:lineRule="auto"/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r>
      <w:r/>
    </w:p>
    <w:p>
      <w:pPr>
        <w:contextualSpacing/>
        <w:ind w:left="1004"/>
        <w:jc w:val="both"/>
        <w:spacing w:after="0" w:line="360" w:lineRule="auto"/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r>
      <w:r/>
    </w:p>
    <w:p>
      <w:pPr>
        <w:contextualSpacing/>
        <w:ind w:left="1004"/>
        <w:jc w:val="both"/>
        <w:spacing w:after="0" w:line="360" w:lineRule="auto"/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r>
      <w:r/>
    </w:p>
    <w:p>
      <w:pPr>
        <w:contextualSpacing/>
        <w:ind w:left="1004"/>
        <w:jc w:val="both"/>
        <w:spacing w:after="0" w:line="360" w:lineRule="auto"/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r>
      <w:r/>
    </w:p>
    <w:p>
      <w:pPr>
        <w:contextualSpacing/>
        <w:ind w:left="1004"/>
        <w:jc w:val="both"/>
        <w:spacing w:after="0" w:line="360" w:lineRule="auto"/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r>
      <w:r/>
    </w:p>
    <w:p>
      <w:pPr>
        <w:contextualSpacing/>
        <w:ind w:left="1004"/>
        <w:jc w:val="both"/>
        <w:spacing w:after="0" w:line="360" w:lineRule="auto"/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r>
      <w:r/>
    </w:p>
    <w:p>
      <w:pPr>
        <w:contextualSpacing/>
        <w:ind w:left="1004"/>
        <w:jc w:val="both"/>
        <w:spacing w:after="0" w:line="360" w:lineRule="auto"/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r>
      <w:r/>
    </w:p>
    <w:p>
      <w:pPr>
        <w:contextualSpacing/>
        <w:ind w:left="1004"/>
        <w:jc w:val="both"/>
        <w:spacing w:after="0" w:line="360" w:lineRule="auto"/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r>
      <w:r/>
    </w:p>
    <w:p>
      <w:pPr>
        <w:contextualSpacing/>
        <w:ind w:left="1004"/>
        <w:jc w:val="both"/>
        <w:spacing w:after="0" w:line="360" w:lineRule="auto"/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r>
      <w:r/>
    </w:p>
    <w:p>
      <w:pPr>
        <w:contextualSpacing/>
        <w:jc w:val="both"/>
        <w:spacing w:after="0" w:line="360" w:lineRule="auto"/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  <w:sectPr>
          <w:footnotePr/>
          <w:endnotePr/>
          <w:type w:val="nextPage"/>
          <w:pgSz w:w="16838" w:h="11906" w:orient="landscape"/>
          <w:pgMar w:top="1418" w:right="1134" w:bottom="709" w:left="113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r>
      <w:r/>
    </w:p>
    <w:p>
      <w:pPr>
        <w:contextualSpacing/>
        <w:ind w:left="1004"/>
        <w:jc w:val="both"/>
        <w:spacing w:after="0" w:line="360" w:lineRule="auto"/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val="ru-RU" w:bidi="ar-SA" w:eastAsia="ru-RU"/>
        </w:rPr>
      </w:r>
      <w:r/>
    </w:p>
    <w:p>
      <w:pPr>
        <w:pStyle w:val="64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</w:t>
      </w:r>
      <w:r/>
    </w:p>
    <w:p>
      <w:pPr>
        <w:pStyle w:val="648"/>
        <w:contextualSpacing/>
        <w:ind w:left="12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648"/>
        <w:contextualSpacing/>
        <w:ind w:left="121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класс</w:t>
      </w:r>
      <w:r/>
    </w:p>
    <w:p>
      <w:pPr>
        <w:pStyle w:val="648"/>
        <w:contextualSpacing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48"/>
        <w:contextualSpacing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/>
    </w:p>
    <w:tbl>
      <w:tblPr>
        <w:tblW w:w="9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5144"/>
        <w:gridCol w:w="1843"/>
        <w:gridCol w:w="1559"/>
      </w:tblGrid>
      <w:tr>
        <w:trPr>
          <w:trHeight w:val="100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№</w:t>
            </w:r>
            <w:r/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п/п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14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bidi="ar-SA" w:eastAsia="ru-RU"/>
              </w:rPr>
              <w:t xml:space="preserve">Тема занятия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Количество часов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Дата</w:t>
            </w:r>
            <w:r/>
          </w:p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проведения</w:t>
            </w:r>
            <w:r/>
          </w:p>
        </w:tc>
      </w:tr>
      <w:tr>
        <w:trPr>
          <w:trHeight w:val="4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Кто я и как выгляжу?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Что в нашем имени?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Плохо одному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Товарищи и друзья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Как завоевывать друзей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Бескорыстие в дружбе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Верность слову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О вежливых словах и их применении.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Роль мимики, жестов и позы в общении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Правила знакомства, представления и обращения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Правила приветствия и прощания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Правила извинения и просьбы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Правила благодарности и отказа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Отношение к окружающим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Правила поведения в общественных местах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Добро и зло в сказках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Сказки – волшебство, чудо и правда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Сказка – ложь, да в ней намек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9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 w:eastAsia="ru-RU"/>
              </w:rPr>
              <w:t xml:space="preserve">19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Что мы узнали и чему научились</w:t>
            </w:r>
            <w:r/>
          </w:p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Заочное </w:t>
            </w: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путешествие  по</w:t>
            </w: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 «Школе дружбы»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highlight w:val="green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highlight w:val="green"/>
                <w:lang w:val="ru-RU" w:bidi="ar-SA"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3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textDirection w:val="lrTb"/>
            <w:noWrap w:val="false"/>
          </w:tcPr>
          <w:p>
            <w:pPr>
              <w:contextualSpacing/>
              <w:jc w:val="both"/>
              <w:spacing w:before="240" w:after="240" w:line="240" w:lineRule="auto"/>
              <w:widowControl w:val="off"/>
              <w:rPr>
                <w:rFonts w:ascii="Times New Roman" w:hAnsi="Times New Roman" w:cs="Times New Roman" w:eastAsia="Arial Unicode MS"/>
                <w:b/>
                <w:i/>
                <w:sz w:val="24"/>
                <w:szCs w:val="24"/>
                <w:lang w:val="ru-RU" w:bidi="ar-SA" w:eastAsia="ru-RU"/>
              </w:rPr>
              <w:suppressLineNumbers/>
            </w:pPr>
            <w:r>
              <w:rPr>
                <w:rFonts w:ascii="Times New Roman" w:hAnsi="Times New Roman" w:cs="Times New Roman" w:eastAsia="Arial Unicode MS"/>
                <w:b/>
                <w:i/>
                <w:sz w:val="24"/>
                <w:szCs w:val="24"/>
                <w:lang w:val="ru-RU" w:bidi="ar-SA" w:eastAsia="ru-RU"/>
              </w:rPr>
              <w:t xml:space="preserve">Итого: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bidi="ar-SA" w:eastAsia="ru-RU"/>
              </w:rPr>
              <w:t xml:space="preserve">33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800" w:leader="none"/>
                <w:tab w:val="left" w:pos="7120" w:leader="none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bidi="ar-SA" w:eastAsia="ru-RU"/>
              </w:rPr>
            </w:r>
            <w:r/>
          </w:p>
        </w:tc>
      </w:tr>
    </w:tbl>
    <w:p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/>
    </w:p>
    <w:p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/>
    </w:p>
    <w:p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/>
    </w:p>
    <w:p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/>
    </w:p>
    <w:p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 класс</w:t>
      </w:r>
      <w:r/>
    </w:p>
    <w:p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tbl>
      <w:tblPr>
        <w:tblW w:w="9348" w:type="dxa"/>
        <w:tblLayout w:type="fixed"/>
        <w:tblLook w:val="0000" w:firstRow="0" w:lastRow="0" w:firstColumn="0" w:lastColumn="0" w:noHBand="0" w:noVBand="0"/>
      </w:tblPr>
      <w:tblGrid>
        <w:gridCol w:w="675"/>
        <w:gridCol w:w="5554"/>
        <w:gridCol w:w="1560"/>
        <w:gridCol w:w="1559"/>
      </w:tblGrid>
      <w:tr>
        <w:trPr>
          <w:trHeight w:val="279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№</w:t>
            </w:r>
            <w:r/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п/п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bidi="ar-SA" w:eastAsia="ru-RU"/>
              </w:rPr>
              <w:t xml:space="preserve">Тема занятия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Количество часов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Дата</w:t>
            </w:r>
            <w:r/>
          </w:p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проведения</w:t>
            </w:r>
            <w:r/>
          </w:p>
        </w:tc>
      </w:tr>
      <w:tr>
        <w:trPr>
          <w:trHeight w:val="278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8"/>
              </w:numPr>
              <w:contextualSpacing/>
              <w:ind w:left="284" w:right="34" w:hanging="284"/>
              <w:jc w:val="both"/>
              <w:spacing w:after="0" w:line="240" w:lineRule="auto"/>
              <w:widowControl w:val="off"/>
              <w:tabs>
                <w:tab w:val="num" w:pos="0" w:leader="none"/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Речь - как средство передачи мыслей и чувств. Наука риторика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8"/>
              </w:numPr>
              <w:contextualSpacing/>
              <w:ind w:left="284" w:right="34" w:hanging="284"/>
              <w:jc w:val="both"/>
              <w:spacing w:after="0" w:line="240" w:lineRule="auto"/>
              <w:widowControl w:val="off"/>
              <w:tabs>
                <w:tab w:val="num" w:pos="0" w:leader="none"/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Волшебница речь 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8"/>
              </w:numPr>
              <w:contextualSpacing/>
              <w:ind w:left="284" w:right="34" w:hanging="284"/>
              <w:jc w:val="both"/>
              <w:spacing w:after="0" w:line="240" w:lineRule="auto"/>
              <w:widowControl w:val="off"/>
              <w:tabs>
                <w:tab w:val="num" w:pos="0" w:leader="none"/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color w:val="0000FF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Язык мой - друг мой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8"/>
              </w:numPr>
              <w:contextualSpacing/>
              <w:ind w:left="284" w:right="34" w:hanging="284"/>
              <w:jc w:val="both"/>
              <w:spacing w:after="0" w:line="240" w:lineRule="auto"/>
              <w:widowControl w:val="off"/>
              <w:tabs>
                <w:tab w:val="num" w:pos="0" w:leader="none"/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Учимся строить предложения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8"/>
              </w:numPr>
              <w:contextualSpacing/>
              <w:ind w:left="284" w:right="34" w:hanging="284"/>
              <w:jc w:val="both"/>
              <w:spacing w:after="0" w:line="240" w:lineRule="auto"/>
              <w:widowControl w:val="off"/>
              <w:tabs>
                <w:tab w:val="num" w:pos="0" w:leader="none"/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Час – общения. 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«В гостях у дедушки Этикета»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6.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Чудесные превращения слов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7.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Вежливый слова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Слова приветствия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9.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Слова прощания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Слова выражения просьбы, благодарности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«Чтобы радость людям дарить,</w:t>
            </w:r>
            <w:r/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Надо добрым и вежливым быть»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Красота внешняя и внутренняя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Улыбнись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улыбко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ю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 свое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  Занятие практикум «Скажи улыбкой»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13.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Как учиться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 быть вежливым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Слово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-это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 тоже поступок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Слова извинения.  Этикет – тренинг «Сосчитай вежливые слова»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Правила хорошего тона, дурной тон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Помощники устного слова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Знакомство через посредника и без посредника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521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Этикетные выражения и знаки внимания (рукопожатие, вставание, поклон, улыбка) 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7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Уметь слушать собеседника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7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Слушали, услышали, прослушали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7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u w:val="single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Как вести себя в гостях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7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Правила гостеприимства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563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У тебя в гостях. </w:t>
            </w:r>
            <w:r/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Игровая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программа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  <w:lang w:val="ru-RU" w:bidi="ar-SA"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Быть хорошим хозяином совсем не просто»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Понятия «адресат-адресант»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Напиши мне письмо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То же слово, да не так бы молвить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ab/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Настроение, чувства, тон говорящего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Говорящий взгляд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Общение с младшими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Общение с одноклассниками и ровесниками</w:t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Я-ТЫ-МЫ</w:t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Учимся договариваться</w:t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spacing w:after="0" w:line="240" w:lineRule="auto"/>
              <w:widowControl w:val="off"/>
              <w:tabs>
                <w:tab w:val="left" w:pos="426" w:leader="none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55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Итоговое занятие. Творческое занятие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«Я в различных жизненных ролях»  </w:t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16"/>
        </w:trPr>
        <w:tc>
          <w:tcPr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229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Всего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r>
            <w:r/>
          </w:p>
        </w:tc>
      </w:tr>
    </w:tbl>
    <w:p>
      <w:pPr>
        <w:pStyle w:val="6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3 класс</w:t>
      </w:r>
      <w:r/>
    </w:p>
    <w:tbl>
      <w:tblPr>
        <w:tblW w:w="942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5221"/>
        <w:gridCol w:w="1560"/>
        <w:gridCol w:w="1559"/>
      </w:tblGrid>
      <w:tr>
        <w:trPr>
          <w:trHeight w:val="279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080" w:type="dxa"/>
            <w:vMerge w:val="restart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№</w:t>
            </w:r>
            <w:r/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п/п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21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bidi="ar-SA" w:eastAsia="ru-RU"/>
              </w:rPr>
              <w:t xml:space="preserve">Тема занятия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Количество часов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Дата</w:t>
            </w:r>
            <w:r/>
          </w:p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проведения</w:t>
            </w:r>
            <w:r/>
          </w:p>
        </w:tc>
      </w:tr>
      <w:tr>
        <w:trPr>
          <w:trHeight w:val="276"/>
        </w:trPr>
        <w:tc>
          <w:tcPr>
            <w:tcBorders>
              <w:left w:val="single" w:color="auto" w:sz="6" w:space="0"/>
              <w:right w:val="single" w:color="auto" w:sz="6" w:space="0"/>
            </w:tcBorders>
            <w:tcW w:w="1080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21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Borders>
              <w:left w:val="single" w:color="auto" w:sz="6" w:space="0"/>
              <w:right w:val="single" w:color="auto" w:sz="6" w:space="0"/>
            </w:tcBorders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Borders>
              <w:left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Знакомство. 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Игровой тренинг «Здравствуй, это я»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Этикет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Этикет школьной жизни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Разрешите мне «сказать» 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Культура речи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Значение речи в жизни человека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Грамотность, как свойство устной речи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Поговорим о вежливости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Для чего быть вежливым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Правила хорошего тона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Обращение с просьбой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Волшебные слова. Чтение книги «Уроки этикета» 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Разговор.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Как ты говоришь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259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Как нужно вести себя во время разговора.</w:t>
            </w:r>
            <w:r>
              <w:rPr>
                <w:rFonts w:ascii="Times New Roman" w:hAnsi="Times New Roman" w:cs="Times New Roman" w:eastAsia="Times New Roman"/>
                <w:color w:val="FF0000"/>
                <w:sz w:val="24"/>
                <w:szCs w:val="24"/>
                <w:lang w:val="ru-RU" w:bidi="ar-SA"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Проигрывание речевых ситуаций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Разговор с незнакомым на улице 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Обращение к взрослому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Учимся писать письма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Занятие – практикум «Я вам пишу…»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У тебя в гостях подруга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«Не для того идут в гости, что дома нечего обедать»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Умение слушать собеседника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80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Вежливый слушатель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480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Мимика и жесты в устной речи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279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Мимика и жесты в устной речи. Ролевая игра «Угадай по мимике моё настроение»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Об уступчивости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В кругу друзей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Не ссориться и не обижать друг друга.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Пожелания друзьям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Составление поздравлений 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Слова благодарности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«У меня зазвонил телефон…»  Практикум по телефонному этикету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Вежливость закон для всех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Мы играем дружно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10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522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Итоговое занятие.   Устный журнал «О невежах и вежливости»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gridSpan w:val="2"/>
            <w:tcW w:w="6301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Всего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r>
            <w:r/>
          </w:p>
        </w:tc>
      </w:tr>
    </w:tbl>
    <w:p>
      <w:pPr>
        <w:pStyle w:val="6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4 класс</w:t>
      </w:r>
      <w:r/>
    </w:p>
    <w:tbl>
      <w:tblPr>
        <w:tblW w:w="924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224"/>
        <w:gridCol w:w="1560"/>
        <w:gridCol w:w="1559"/>
      </w:tblGrid>
      <w:tr>
        <w:trPr>
          <w:trHeight w:val="608"/>
        </w:trPr>
        <w:tc>
          <w:tcPr>
            <w:tcW w:w="900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№</w:t>
            </w:r>
            <w:r/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п/п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bidi="ar-SA" w:eastAsia="ru-RU"/>
              </w:rPr>
              <w:t xml:space="preserve">Тема занятия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Количество часов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Дата</w:t>
            </w:r>
            <w:r/>
          </w:p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проведения</w:t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«С кем поведешься…»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Круг общения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Слова-паразиты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Диалог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Понятие диалога и его слагаемых.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Виды диалога: беседа, спор.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Занятие практикум.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«Мы можем понимать друг друга»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Письменное приглашение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Приглашение по телефону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Приглашение и ответ на него. Конкурс приглашений 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Вежливо, невежливо, грубо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Этикетные жанры и слова вежливости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Будьте взаимно вежливы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Языковой паспорт человека.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Языковой паспорт человека. 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КТД «Портрет культурного человека»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Учитывай с кем, почему и для чего ты общаешься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Правила и законы общения 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Правила и законы общения. Тест-игра «С тобой приятно общаться»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Мы живем среди людей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Этикет народов мира. 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Игра-путешествие «Вокруг света»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Спор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Виды споров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Культура спора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Разговор с взрослым 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Тон разговора 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Занятие - практикум «Искусство делать комплименты»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Об одном и том же по-разному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Выражение собственной точки зрения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Самое беспокойное слово на свете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Обманчивое  «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Потому»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Учимся прощать 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Взаимоотношение в семье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/>
              </w:rPr>
              <w:t xml:space="preserve">Не ссориться и не обижать друг друга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6"/>
              <w:gridCol w:w="120"/>
            </w:tblGrid>
            <w:tr>
              <w:trPr>
                <w:tblCellSpacing w:w="0" w:type="dxa"/>
              </w:trPr>
              <w:tc>
                <w:tcPr>
                  <w:tcW w:w="3216" w:type="dxa"/>
                  <w:vAlign w:val="center"/>
                  <w:textDirection w:val="lrTb"/>
                  <w:noWrap w:val="false"/>
                </w:tcPr>
                <w:p>
                  <w:pPr>
                    <w:contextualSpacing/>
                    <w:jc w:val="both"/>
                    <w:spacing w:before="100" w:beforeAutospacing="1" w:after="100" w:afterAutospacing="1" w:line="240" w:lineRule="auto"/>
                    <w:rPr>
                      <w:rFonts w:ascii="Times New Roman" w:hAnsi="Times New Roman" w:cs="Times New Roman" w:eastAsia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  <w:lang w:val="ru-RU"/>
                    </w:rPr>
                    <w:t xml:space="preserve">Мимика и жесты в устной речи</w:t>
                  </w:r>
                  <w:r/>
                </w:p>
              </w:tc>
              <w:tc>
                <w:tcPr>
                  <w:tcW w:w="120" w:type="dxa"/>
                  <w:vAlign w:val="center"/>
                  <w:textDirection w:val="lrTb"/>
                  <w:noWrap w:val="false"/>
                </w:tcPr>
                <w:p>
                  <w:pPr>
                    <w:contextualSpacing/>
                    <w:jc w:val="both"/>
                    <w:spacing w:before="100" w:beforeAutospacing="1" w:after="100" w:afterAutospacing="1" w:line="240" w:lineRule="auto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  <w:t xml:space="preserve">2</w:t>
                  </w:r>
                  <w:r/>
                </w:p>
              </w:tc>
            </w:tr>
          </w:tbl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294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Итоговое занятие.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Дискуссия «Семь наших «Я». 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Научись смотреть на себя со стороны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294"/>
        </w:trPr>
        <w:tc>
          <w:tcPr>
            <w:gridSpan w:val="2"/>
            <w:tcW w:w="6124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Всего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r>
            <w:r/>
          </w:p>
        </w:tc>
      </w:tr>
    </w:tbl>
    <w:p>
      <w:pPr>
        <w:pStyle w:val="646"/>
        <w:ind w:left="12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ind w:left="12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ind w:left="12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ind w:left="12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ind w:left="12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ind w:left="12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ind w:left="12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ind w:left="12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5 класс</w:t>
      </w:r>
      <w:r/>
    </w:p>
    <w:tbl>
      <w:tblPr>
        <w:tblW w:w="924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224"/>
        <w:gridCol w:w="1560"/>
        <w:gridCol w:w="1559"/>
      </w:tblGrid>
      <w:tr>
        <w:trPr>
          <w:trHeight w:val="608"/>
        </w:trPr>
        <w:tc>
          <w:tcPr>
            <w:tcW w:w="900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№</w:t>
            </w:r>
            <w:r/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п/п</w:t>
            </w:r>
            <w:r/>
          </w:p>
        </w:tc>
        <w:tc>
          <w:tcPr>
            <w:tcW w:w="522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bidi="ar-SA" w:eastAsia="ru-RU"/>
              </w:rPr>
              <w:t xml:space="preserve">Тема занятия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Количество часов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Дата</w:t>
            </w:r>
            <w:r/>
          </w:p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проведения</w:t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Я?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Какой я- большой или маленький?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-5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способности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6-7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Мой выбор, мой путь к успеху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Мой внутренний мир и мои друзья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Уникальность моего внутреннего мира, уникальность твоего внутреннего мира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интересы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одноклассники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Конфликты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классе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Конфликты 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друзьяими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будущее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будущая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ближайшее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будущее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интеллигентный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интеллигентным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/>
            <w:bookmarkStart w:id="2" w:name="_Hlk85024950"/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свобода?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23.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24.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школьника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25.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такое «право на уважение»?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26.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27.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Нарушение прав других людей может привести к конфликтам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bookmarkEnd w:id="2"/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28.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разрешать конфликты мирным путем?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29.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30.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Я?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31.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Какой я- большой или маленький?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32.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способности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645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3-34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Мой выбор, мой путь к успеху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294"/>
        </w:trPr>
        <w:tc>
          <w:tcPr>
            <w:tcW w:w="90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.</w:t>
            </w:r>
            <w:r/>
          </w:p>
        </w:tc>
        <w:tc>
          <w:tcPr>
            <w:tcW w:w="52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Мой внутренний мир и мои друзья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ru-RU" w:bidi="ar-SA" w:eastAsia="ru-RU"/>
              </w:rPr>
            </w:r>
            <w:r/>
          </w:p>
        </w:tc>
      </w:tr>
      <w:tr>
        <w:trPr>
          <w:trHeight w:val="294"/>
        </w:trPr>
        <w:tc>
          <w:tcPr>
            <w:gridSpan w:val="2"/>
            <w:tcW w:w="6124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Всего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  <w:t xml:space="preserve">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ru-RU" w:bidi="ar-SA" w:eastAsia="ru-RU"/>
              </w:rPr>
            </w:r>
            <w:r/>
          </w:p>
        </w:tc>
      </w:tr>
    </w:tbl>
    <w:p>
      <w:pPr>
        <w:pStyle w:val="646"/>
        <w:ind w:left="12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646"/>
        <w:ind w:left="12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</w:font>
  <w:font w:name="Calibri">
    <w:panose1 w:val="020F0502020204030204"/>
  </w:font>
  <w:font w:name="StarSymbol">
    <w:panose1 w:val="020B0503020202020204"/>
  </w:font>
  <w:font w:name="Wingdings 2">
    <w:panose1 w:val="05020102010507070707"/>
  </w:font>
  <w:font w:name="Wingdings">
    <w:panose1 w:val="05000000000000000000"/>
  </w:font>
  <w:font w:name="Symbol">
    <w:panose1 w:val="05050102010706020507"/>
  </w:font>
  <w:font w:name="Lucida Sans Unicode">
    <w:panose1 w:val="020B0602030504020204"/>
  </w:font>
  <w:font w:name="FreeSans">
    <w:panose1 w:val="020B0503020202020204"/>
  </w:font>
  <w:font w:name="Courier New">
    <w:panose1 w:val="02070309020205020404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sz w:val="24"/>
        <w:szCs w:val="24"/>
      </w:rPr>
    </w:lvl>
    <w:lvl w:ilvl="1">
      <w:start w:val="1"/>
      <w:numFmt w:val="bullet"/>
      <w:isLgl w:val="false"/>
      <w:suff w:val="tab"/>
      <w:lvlText w:val=""/>
      <w:lvlJc w:val="left"/>
      <w:pPr>
        <w:ind w:left="720" w:hanging="360"/>
        <w:tabs>
          <w:tab w:val="num" w:pos="720" w:leader="none"/>
        </w:tabs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isLgl w:val="false"/>
      <w:suff w:val="tab"/>
      <w:lvlText w:val="■"/>
      <w:lvlJc w:val="left"/>
      <w:pPr>
        <w:ind w:left="1080" w:hanging="360"/>
        <w:tabs>
          <w:tab w:val="num" w:pos="1080" w:leader="none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isLgl w:val="false"/>
      <w:suff w:val="tab"/>
      <w:lvlText w:val=""/>
      <w:lvlJc w:val="left"/>
      <w:pPr>
        <w:ind w:left="1440" w:hanging="360"/>
        <w:tabs>
          <w:tab w:val="num" w:pos="1440" w:leader="none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isLgl w:val="false"/>
      <w:suff w:val="tab"/>
      <w:lvlText w:val=""/>
      <w:lvlJc w:val="left"/>
      <w:pPr>
        <w:ind w:left="1800" w:hanging="360"/>
        <w:tabs>
          <w:tab w:val="num" w:pos="1800" w:leader="none"/>
        </w:tabs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isLgl w:val="false"/>
      <w:suff w:val="tab"/>
      <w:lvlText w:val="■"/>
      <w:lvlJc w:val="left"/>
      <w:pPr>
        <w:ind w:left="2160" w:hanging="360"/>
        <w:tabs>
          <w:tab w:val="num" w:pos="2160" w:leader="none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isLgl w:val="false"/>
      <w:suff w:val="tab"/>
      <w:lvlText w:val=""/>
      <w:lvlJc w:val="left"/>
      <w:pPr>
        <w:ind w:left="2520" w:hanging="360"/>
        <w:tabs>
          <w:tab w:val="num" w:pos="2520" w:leader="none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isLgl w:val="false"/>
      <w:suff w:val="tab"/>
      <w:lvlText w:val=""/>
      <w:lvlJc w:val="left"/>
      <w:pPr>
        <w:ind w:left="2880" w:hanging="360"/>
        <w:tabs>
          <w:tab w:val="num" w:pos="2880" w:leader="none"/>
        </w:tabs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isLgl w:val="false"/>
      <w:suff w:val="tab"/>
      <w:lvlText w:val="■"/>
      <w:lvlJc w:val="left"/>
      <w:pPr>
        <w:ind w:left="3240" w:hanging="360"/>
        <w:tabs>
          <w:tab w:val="num" w:pos="3240" w:leader="none"/>
        </w:tabs>
      </w:pPr>
      <w:rPr>
        <w:rFonts w:ascii="StarSymbol" w:hAnsi="StarSymbol" w:cs="StarSymbol"/>
        <w:sz w:val="18"/>
        <w:szCs w:val="18"/>
      </w:rPr>
    </w:lvl>
  </w:abstractNum>
  <w:abstractNum w:abstractNumId="7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765" w:hanging="72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1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65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4" w:hanging="360"/>
        <w:tabs>
          <w:tab w:val="num" w:pos="1004" w:leader="none"/>
        </w:tabs>
      </w:pPr>
      <w:rPr>
        <w:rFonts w:ascii="Courier New" w:hAnsi="Courier New" w:cs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  <w:tabs>
          <w:tab w:val="num" w:pos="1724" w:leader="none"/>
        </w:tabs>
      </w:pPr>
      <w:rPr>
        <w:rFonts w:ascii="Courier New" w:hAnsi="Courier New" w:cs="Times New Roman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  <w:tabs>
          <w:tab w:val="num" w:pos="2444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  <w:tabs>
          <w:tab w:val="num" w:pos="3164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  <w:tabs>
          <w:tab w:val="num" w:pos="3884" w:leader="none"/>
        </w:tabs>
      </w:pPr>
      <w:rPr>
        <w:rFonts w:ascii="Courier New" w:hAnsi="Courier New" w:cs="Times New Roman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  <w:tabs>
          <w:tab w:val="num" w:pos="4604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  <w:tabs>
          <w:tab w:val="num" w:pos="5324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  <w:tabs>
          <w:tab w:val="num" w:pos="6044" w:leader="none"/>
        </w:tabs>
      </w:pPr>
      <w:rPr>
        <w:rFonts w:ascii="Courier New" w:hAnsi="Courier New" w:cs="Times New Roman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  <w:tabs>
          <w:tab w:val="num" w:pos="6764" w:leader="none"/>
        </w:tabs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3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5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7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9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1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3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5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7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91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65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37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09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81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53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25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97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69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411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9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01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73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45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17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89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61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33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051" w:hanging="18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9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8"/>
  </w:num>
  <w:num w:numId="10">
    <w:abstractNumId w:val="5"/>
  </w:num>
  <w:num w:numId="11">
    <w:abstractNumId w:val="1"/>
  </w:num>
  <w:num w:numId="12">
    <w:abstractNumId w:val="13"/>
  </w:num>
  <w:num w:numId="13">
    <w:abstractNumId w:val="4"/>
  </w:num>
  <w:num w:numId="14">
    <w:abstractNumId w:val="19"/>
  </w:num>
  <w:num w:numId="15">
    <w:abstractNumId w:val="6"/>
  </w:num>
  <w:num w:numId="16">
    <w:abstractNumId w:val="8"/>
  </w:num>
  <w:num w:numId="17">
    <w:abstractNumId w:val="12"/>
  </w:num>
  <w:num w:numId="18">
    <w:abstractNumId w:val="20"/>
  </w:num>
  <w:num w:numId="19">
    <w:abstractNumId w:val="17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42"/>
    <w:link w:val="64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40"/>
    <w:next w:val="640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42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40"/>
    <w:next w:val="640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42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40"/>
    <w:next w:val="640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42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40"/>
    <w:next w:val="640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42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40"/>
    <w:next w:val="640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42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40"/>
    <w:next w:val="640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42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40"/>
    <w:next w:val="640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42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40"/>
    <w:next w:val="640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42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640"/>
    <w:next w:val="640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42"/>
    <w:link w:val="32"/>
    <w:uiPriority w:val="10"/>
    <w:rPr>
      <w:sz w:val="48"/>
      <w:szCs w:val="48"/>
    </w:rPr>
  </w:style>
  <w:style w:type="paragraph" w:styleId="34">
    <w:name w:val="Subtitle"/>
    <w:basedOn w:val="640"/>
    <w:next w:val="640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42"/>
    <w:link w:val="34"/>
    <w:uiPriority w:val="11"/>
    <w:rPr>
      <w:sz w:val="24"/>
      <w:szCs w:val="24"/>
    </w:rPr>
  </w:style>
  <w:style w:type="paragraph" w:styleId="36">
    <w:name w:val="Quote"/>
    <w:basedOn w:val="640"/>
    <w:next w:val="640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40"/>
    <w:next w:val="640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40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42"/>
    <w:link w:val="40"/>
    <w:uiPriority w:val="99"/>
  </w:style>
  <w:style w:type="paragraph" w:styleId="42">
    <w:name w:val="Footer"/>
    <w:basedOn w:val="64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42"/>
    <w:link w:val="42"/>
    <w:uiPriority w:val="99"/>
  </w:style>
  <w:style w:type="paragraph" w:styleId="44">
    <w:name w:val="Caption"/>
    <w:basedOn w:val="640"/>
    <w:next w:val="6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6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40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42"/>
    <w:uiPriority w:val="99"/>
    <w:unhideWhenUsed/>
    <w:rPr>
      <w:vertAlign w:val="superscript"/>
    </w:rPr>
  </w:style>
  <w:style w:type="paragraph" w:styleId="176">
    <w:name w:val="endnote text"/>
    <w:basedOn w:val="640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42"/>
    <w:uiPriority w:val="99"/>
    <w:semiHidden/>
    <w:unhideWhenUsed/>
    <w:rPr>
      <w:vertAlign w:val="superscript"/>
    </w:rPr>
  </w:style>
  <w:style w:type="paragraph" w:styleId="179">
    <w:name w:val="toc 1"/>
    <w:basedOn w:val="640"/>
    <w:next w:val="640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40"/>
    <w:next w:val="640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40"/>
    <w:next w:val="640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40"/>
    <w:next w:val="64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40"/>
    <w:next w:val="64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40"/>
    <w:next w:val="64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40"/>
    <w:next w:val="64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40"/>
    <w:next w:val="64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40"/>
    <w:next w:val="640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40"/>
    <w:next w:val="640"/>
    <w:uiPriority w:val="99"/>
    <w:unhideWhenUsed/>
    <w:pPr>
      <w:spacing w:after="0" w:afterAutospacing="0"/>
    </w:pPr>
  </w:style>
  <w:style w:type="paragraph" w:styleId="640" w:default="1">
    <w:name w:val="Normal"/>
    <w:qFormat/>
    <w:pPr>
      <w:spacing w:after="200" w:line="276" w:lineRule="auto"/>
    </w:pPr>
    <w:rPr>
      <w:rFonts w:eastAsiaTheme="minorEastAsia"/>
      <w:lang w:val="en-US" w:bidi="en-US"/>
    </w:rPr>
  </w:style>
  <w:style w:type="paragraph" w:styleId="641">
    <w:name w:val="Heading 1"/>
    <w:basedOn w:val="640"/>
    <w:next w:val="640"/>
    <w:link w:val="645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character" w:styleId="642" w:default="1">
    <w:name w:val="Default Paragraph Font"/>
    <w:uiPriority w:val="1"/>
    <w:semiHidden/>
    <w:unhideWhenUsed/>
  </w:style>
  <w:style w:type="table" w:styleId="6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4" w:default="1">
    <w:name w:val="No List"/>
    <w:uiPriority w:val="99"/>
    <w:semiHidden/>
    <w:unhideWhenUsed/>
  </w:style>
  <w:style w:type="character" w:styleId="645" w:customStyle="1">
    <w:name w:val="Заголовок 1 Знак"/>
    <w:basedOn w:val="642"/>
    <w:link w:val="641"/>
    <w:uiPriority w:val="9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  <w:lang w:val="en-US" w:bidi="en-US"/>
    </w:rPr>
  </w:style>
  <w:style w:type="paragraph" w:styleId="646">
    <w:name w:val="List Paragraph"/>
    <w:basedOn w:val="640"/>
    <w:uiPriority w:val="34"/>
    <w:qFormat/>
    <w:pPr>
      <w:contextualSpacing/>
      <w:ind w:left="720"/>
    </w:pPr>
  </w:style>
  <w:style w:type="character" w:styleId="647" w:customStyle="1">
    <w:name w:val="Без интервала Знак"/>
    <w:basedOn w:val="642"/>
    <w:link w:val="648"/>
    <w:uiPriority w:val="1"/>
  </w:style>
  <w:style w:type="paragraph" w:styleId="648">
    <w:name w:val="No Spacing"/>
    <w:link w:val="647"/>
    <w:uiPriority w:val="1"/>
    <w:qFormat/>
    <w:pPr>
      <w:spacing w:after="0" w:line="240" w:lineRule="auto"/>
    </w:pPr>
  </w:style>
  <w:style w:type="table" w:styleId="649">
    <w:name w:val="Table Grid"/>
    <w:basedOn w:val="643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650" w:customStyle="1">
    <w:name w:val="Заголовок таблицы"/>
    <w:basedOn w:val="640"/>
    <w:pPr>
      <w:jc w:val="center"/>
      <w:spacing w:after="0" w:line="240" w:lineRule="auto"/>
      <w:widowControl w:val="off"/>
      <w:suppressLineNumbers/>
    </w:pPr>
    <w:rPr>
      <w:rFonts w:ascii="Times New Roman" w:hAnsi="Times New Roman" w:cs="Times New Roman" w:eastAsia="Lucida Sans Unicode"/>
      <w:b/>
      <w:bCs/>
      <w:i/>
      <w:iCs/>
      <w:sz w:val="24"/>
      <w:szCs w:val="20"/>
      <w:lang w:val="ru-RU" w:bidi="ar-SA" w:eastAsia="ru-RU"/>
    </w:rPr>
  </w:style>
  <w:style w:type="paragraph" w:styleId="651">
    <w:name w:val="Balloon Text"/>
    <w:basedOn w:val="640"/>
    <w:link w:val="65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52" w:customStyle="1">
    <w:name w:val="Текст выноски Знак"/>
    <w:basedOn w:val="642"/>
    <w:link w:val="651"/>
    <w:uiPriority w:val="99"/>
    <w:semiHidden/>
    <w:rPr>
      <w:rFonts w:ascii="Segoe UI" w:hAnsi="Segoe UI" w:cs="Segoe UI" w:eastAsiaTheme="minorEastAsia"/>
      <w:sz w:val="18"/>
      <w:szCs w:val="18"/>
      <w:lang w:val="en-US" w:bidi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Этот компьютер</dc:creator>
  <cp:keywords/>
  <dc:description/>
  <cp:revision>13</cp:revision>
  <dcterms:created xsi:type="dcterms:W3CDTF">2021-09-16T12:38:00Z</dcterms:created>
  <dcterms:modified xsi:type="dcterms:W3CDTF">2024-04-23T12:59:14Z</dcterms:modified>
</cp:coreProperties>
</file>